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73F9" w:rsidRPr="004447B5" w:rsidRDefault="002073F9" w:rsidP="002073F9">
      <w:pPr>
        <w:widowControl w:val="0"/>
        <w:tabs>
          <w:tab w:val="right" w:pos="9639"/>
        </w:tabs>
        <w:spacing w:after="0"/>
        <w:rPr>
          <w:rFonts w:eastAsia="Times New Roman"/>
          <w:b/>
          <w:bCs/>
          <w:i/>
          <w:sz w:val="22"/>
          <w:szCs w:val="22"/>
        </w:rPr>
      </w:pPr>
      <w:r w:rsidRPr="004447B5">
        <w:rPr>
          <w:rFonts w:eastAsia="Times New Roman"/>
          <w:b/>
          <w:bCs/>
          <w:sz w:val="22"/>
          <w:szCs w:val="22"/>
        </w:rPr>
        <w:t>3GPP T</w:t>
      </w:r>
      <w:bookmarkStart w:id="0" w:name="_Ref452454252"/>
      <w:bookmarkEnd w:id="0"/>
      <w:r w:rsidRPr="004447B5">
        <w:rPr>
          <w:rFonts w:eastAsia="Times New Roman"/>
          <w:b/>
          <w:bCs/>
          <w:sz w:val="22"/>
          <w:szCs w:val="22"/>
        </w:rPr>
        <w:t xml:space="preserve">SG-RAN </w:t>
      </w:r>
      <w:r w:rsidR="00DC334C">
        <w:rPr>
          <w:rFonts w:eastAsia="Times New Roman"/>
          <w:b/>
          <w:sz w:val="22"/>
          <w:szCs w:val="22"/>
        </w:rPr>
        <w:t>WG1 Meeting #90</w:t>
      </w:r>
      <w:r w:rsidR="00C253CE">
        <w:rPr>
          <w:rFonts w:eastAsia="Times New Roman"/>
          <w:b/>
          <w:bCs/>
          <w:sz w:val="22"/>
          <w:szCs w:val="22"/>
        </w:rPr>
        <w:tab/>
        <w:t>R1-1713379</w:t>
      </w:r>
    </w:p>
    <w:p w:rsidR="002073F9" w:rsidRPr="004447B5" w:rsidRDefault="00DC334C" w:rsidP="002073F9">
      <w:pPr>
        <w:widowControl w:val="0"/>
        <w:tabs>
          <w:tab w:val="right" w:pos="9639"/>
        </w:tabs>
        <w:spacing w:after="0"/>
        <w:rPr>
          <w:rFonts w:eastAsia="Times New Roman"/>
          <w:b/>
          <w:bCs/>
          <w:sz w:val="22"/>
          <w:szCs w:val="22"/>
        </w:rPr>
      </w:pPr>
      <w:r>
        <w:rPr>
          <w:b/>
          <w:sz w:val="22"/>
          <w:szCs w:val="22"/>
          <w:lang w:eastAsia="zh-CN"/>
        </w:rPr>
        <w:t>Prague, Czech Republic, 21</w:t>
      </w:r>
      <w:r>
        <w:rPr>
          <w:b/>
          <w:sz w:val="22"/>
          <w:szCs w:val="22"/>
          <w:vertAlign w:val="superscript"/>
          <w:lang w:eastAsia="zh-CN"/>
        </w:rPr>
        <w:t>st</w:t>
      </w:r>
      <w:r>
        <w:rPr>
          <w:b/>
          <w:sz w:val="22"/>
          <w:szCs w:val="22"/>
          <w:lang w:eastAsia="zh-CN"/>
        </w:rPr>
        <w:t xml:space="preserve"> – 25</w:t>
      </w:r>
      <w:r w:rsidR="002073F9" w:rsidRPr="004447B5">
        <w:rPr>
          <w:b/>
          <w:sz w:val="22"/>
          <w:szCs w:val="22"/>
          <w:vertAlign w:val="superscript"/>
          <w:lang w:eastAsia="zh-CN"/>
        </w:rPr>
        <w:t>th</w:t>
      </w:r>
      <w:r>
        <w:rPr>
          <w:b/>
          <w:sz w:val="22"/>
          <w:szCs w:val="22"/>
          <w:lang w:eastAsia="zh-CN"/>
        </w:rPr>
        <w:t xml:space="preserve"> August</w:t>
      </w:r>
      <w:r w:rsidR="002073F9" w:rsidRPr="004447B5">
        <w:rPr>
          <w:b/>
          <w:sz w:val="22"/>
          <w:szCs w:val="22"/>
          <w:lang w:eastAsia="zh-CN"/>
        </w:rPr>
        <w:t xml:space="preserve"> 2017</w:t>
      </w:r>
    </w:p>
    <w:p w:rsidR="002073F9" w:rsidRPr="004447B5" w:rsidRDefault="002073F9" w:rsidP="002073F9">
      <w:pPr>
        <w:pStyle w:val="Footer"/>
        <w:jc w:val="both"/>
        <w:rPr>
          <w:rFonts w:ascii="Times New Roman" w:hAnsi="Times New Roman"/>
          <w:noProof w:val="0"/>
          <w:sz w:val="22"/>
          <w:szCs w:val="22"/>
        </w:rPr>
      </w:pPr>
    </w:p>
    <w:p w:rsidR="002073F9" w:rsidRPr="004447B5" w:rsidRDefault="002073F9" w:rsidP="002073F9">
      <w:pPr>
        <w:tabs>
          <w:tab w:val="left" w:pos="1985"/>
        </w:tabs>
        <w:jc w:val="both"/>
        <w:rPr>
          <w:sz w:val="22"/>
          <w:szCs w:val="22"/>
        </w:rPr>
      </w:pPr>
      <w:r w:rsidRPr="004447B5">
        <w:rPr>
          <w:b/>
          <w:sz w:val="22"/>
          <w:szCs w:val="22"/>
        </w:rPr>
        <w:t>Agenda item:</w:t>
      </w:r>
      <w:r w:rsidRPr="004447B5">
        <w:rPr>
          <w:sz w:val="22"/>
          <w:szCs w:val="22"/>
        </w:rPr>
        <w:tab/>
      </w:r>
      <w:bookmarkStart w:id="1" w:name="Source"/>
      <w:bookmarkEnd w:id="1"/>
      <w:r w:rsidR="00DC334C">
        <w:rPr>
          <w:sz w:val="22"/>
          <w:szCs w:val="22"/>
        </w:rPr>
        <w:t>6</w:t>
      </w:r>
      <w:r w:rsidRPr="004447B5">
        <w:rPr>
          <w:sz w:val="22"/>
          <w:szCs w:val="22"/>
        </w:rPr>
        <w:t>.1.1.4.1</w:t>
      </w:r>
    </w:p>
    <w:p w:rsidR="002073F9" w:rsidRPr="004447B5" w:rsidRDefault="002073F9" w:rsidP="002073F9">
      <w:pPr>
        <w:tabs>
          <w:tab w:val="left" w:pos="1985"/>
        </w:tabs>
        <w:jc w:val="both"/>
        <w:rPr>
          <w:sz w:val="22"/>
          <w:szCs w:val="22"/>
        </w:rPr>
      </w:pPr>
      <w:r w:rsidRPr="004447B5">
        <w:rPr>
          <w:b/>
          <w:sz w:val="22"/>
          <w:szCs w:val="22"/>
        </w:rPr>
        <w:t xml:space="preserve">Source: </w:t>
      </w:r>
      <w:r w:rsidRPr="004447B5">
        <w:rPr>
          <w:b/>
          <w:sz w:val="22"/>
          <w:szCs w:val="22"/>
        </w:rPr>
        <w:tab/>
      </w:r>
      <w:r w:rsidRPr="004447B5">
        <w:rPr>
          <w:sz w:val="22"/>
          <w:szCs w:val="22"/>
        </w:rPr>
        <w:t>Qualcomm Incorporated</w:t>
      </w:r>
    </w:p>
    <w:p w:rsidR="002073F9" w:rsidRPr="004447B5" w:rsidRDefault="002073F9" w:rsidP="002073F9">
      <w:pPr>
        <w:ind w:left="1988" w:hanging="1988"/>
        <w:rPr>
          <w:sz w:val="22"/>
          <w:szCs w:val="22"/>
        </w:rPr>
      </w:pPr>
      <w:r w:rsidRPr="004447B5">
        <w:rPr>
          <w:b/>
          <w:sz w:val="22"/>
          <w:szCs w:val="22"/>
        </w:rPr>
        <w:t>Title:</w:t>
      </w:r>
      <w:r w:rsidRPr="004447B5">
        <w:rPr>
          <w:sz w:val="22"/>
          <w:szCs w:val="22"/>
        </w:rPr>
        <w:t xml:space="preserve"> </w:t>
      </w:r>
      <w:r w:rsidRPr="004447B5">
        <w:rPr>
          <w:sz w:val="22"/>
          <w:szCs w:val="22"/>
        </w:rPr>
        <w:tab/>
        <w:t>PRACH preamble format design for long/short sequence length</w:t>
      </w:r>
    </w:p>
    <w:p w:rsidR="002073F9" w:rsidRPr="004447B5" w:rsidRDefault="002073F9" w:rsidP="002073F9">
      <w:pPr>
        <w:ind w:left="1988" w:hanging="1988"/>
        <w:jc w:val="both"/>
        <w:rPr>
          <w:sz w:val="22"/>
          <w:szCs w:val="22"/>
        </w:rPr>
      </w:pPr>
      <w:r w:rsidRPr="004447B5">
        <w:rPr>
          <w:b/>
          <w:sz w:val="22"/>
          <w:szCs w:val="22"/>
        </w:rPr>
        <w:t>Document for:</w:t>
      </w:r>
      <w:r w:rsidRPr="004447B5">
        <w:rPr>
          <w:sz w:val="22"/>
          <w:szCs w:val="22"/>
        </w:rPr>
        <w:tab/>
      </w:r>
      <w:bookmarkStart w:id="2" w:name="DocumentFor"/>
      <w:bookmarkEnd w:id="2"/>
      <w:r w:rsidRPr="004447B5">
        <w:rPr>
          <w:sz w:val="22"/>
          <w:szCs w:val="22"/>
        </w:rPr>
        <w:t>Discussion/Decision</w:t>
      </w:r>
    </w:p>
    <w:p w:rsidR="001E3FF2" w:rsidRPr="004447B5" w:rsidRDefault="004447B5" w:rsidP="004447B5">
      <w:pPr>
        <w:pStyle w:val="Heading1"/>
        <w:overflowPunct w:val="0"/>
        <w:autoSpaceDE w:val="0"/>
        <w:autoSpaceDN w:val="0"/>
        <w:adjustRightInd w:val="0"/>
        <w:ind w:left="1134" w:hanging="1134"/>
        <w:textAlignment w:val="baseline"/>
        <w:rPr>
          <w:rFonts w:eastAsia="SimSun" w:cs="Arial"/>
          <w:szCs w:val="32"/>
          <w:lang w:eastAsia="ja-JP"/>
        </w:rPr>
      </w:pPr>
      <w:bookmarkStart w:id="3" w:name="_Ref462751722"/>
      <w:r w:rsidRPr="004447B5">
        <w:rPr>
          <w:rFonts w:eastAsia="SimSun" w:cs="Arial"/>
          <w:szCs w:val="32"/>
          <w:lang w:eastAsia="ja-JP"/>
        </w:rPr>
        <w:t xml:space="preserve">1. </w:t>
      </w:r>
      <w:r w:rsidR="002073F9" w:rsidRPr="004447B5">
        <w:rPr>
          <w:rFonts w:eastAsia="SimSun" w:cs="Arial"/>
          <w:szCs w:val="32"/>
          <w:lang w:eastAsia="ja-JP"/>
        </w:rPr>
        <w:t>Introduction</w:t>
      </w:r>
      <w:bookmarkEnd w:id="3"/>
    </w:p>
    <w:p w:rsidR="002073F9" w:rsidRPr="004447B5" w:rsidRDefault="002073F9" w:rsidP="002073F9">
      <w:pPr>
        <w:jc w:val="both"/>
        <w:rPr>
          <w:lang w:eastAsia="ja-JP"/>
        </w:rPr>
      </w:pPr>
      <w:r w:rsidRPr="004447B5">
        <w:rPr>
          <w:lang w:eastAsia="ja-JP"/>
        </w:rPr>
        <w:t xml:space="preserve">The following agreements on PRACH design consideration were made in the </w:t>
      </w:r>
      <w:r w:rsidR="00F54C34" w:rsidRPr="004447B5">
        <w:rPr>
          <w:lang w:eastAsia="ja-JP"/>
        </w:rPr>
        <w:t>last RAN1 meetings [1]</w:t>
      </w:r>
    </w:p>
    <w:tbl>
      <w:tblPr>
        <w:tblStyle w:val="TableGrid"/>
        <w:tblW w:w="0" w:type="auto"/>
        <w:tblLook w:val="04A0" w:firstRow="1" w:lastRow="0" w:firstColumn="1" w:lastColumn="0" w:noHBand="0" w:noVBand="1"/>
      </w:tblPr>
      <w:tblGrid>
        <w:gridCol w:w="9350"/>
      </w:tblGrid>
      <w:tr w:rsidR="002073F9" w:rsidRPr="004447B5" w:rsidTr="00EB76F5">
        <w:tc>
          <w:tcPr>
            <w:tcW w:w="9631" w:type="dxa"/>
          </w:tcPr>
          <w:p w:rsidR="00DC334C" w:rsidRPr="007552CF" w:rsidRDefault="00DC334C" w:rsidP="00DC334C">
            <w:pPr>
              <w:rPr>
                <w:rFonts w:eastAsia="MS Mincho"/>
                <w:b/>
                <w:u w:val="single"/>
                <w:lang w:eastAsia="ja-JP"/>
              </w:rPr>
            </w:pPr>
            <w:r w:rsidRPr="007552CF">
              <w:rPr>
                <w:rFonts w:eastAsia="MS Mincho" w:hint="eastAsia"/>
                <w:b/>
                <w:highlight w:val="green"/>
                <w:u w:val="single"/>
                <w:lang w:eastAsia="ja-JP"/>
              </w:rPr>
              <w:t>Agreements:</w:t>
            </w:r>
          </w:p>
          <w:p w:rsidR="00DC334C" w:rsidRPr="004F20E1" w:rsidRDefault="00DC334C" w:rsidP="00DC334C">
            <w:pPr>
              <w:numPr>
                <w:ilvl w:val="0"/>
                <w:numId w:val="12"/>
              </w:numPr>
              <w:spacing w:after="0"/>
              <w:rPr>
                <w:rFonts w:eastAsia="MS Mincho"/>
                <w:lang w:eastAsia="ja-JP"/>
              </w:rPr>
            </w:pPr>
            <w:r w:rsidRPr="004F20E1">
              <w:rPr>
                <w:rFonts w:eastAsia="MS Mincho"/>
                <w:lang w:eastAsia="ja-JP"/>
              </w:rPr>
              <w:t>Confirm the working assumption on supporting format 3</w:t>
            </w:r>
          </w:p>
          <w:p w:rsidR="00DC334C" w:rsidRPr="004F20E1" w:rsidRDefault="00DC334C" w:rsidP="00DC334C">
            <w:pPr>
              <w:numPr>
                <w:ilvl w:val="0"/>
                <w:numId w:val="12"/>
              </w:numPr>
              <w:spacing w:after="0"/>
              <w:rPr>
                <w:rFonts w:eastAsia="MS Mincho"/>
                <w:lang w:eastAsia="ja-JP"/>
              </w:rPr>
            </w:pPr>
            <w:r w:rsidRPr="004F20E1">
              <w:rPr>
                <w:rFonts w:eastAsia="MS Mincho"/>
                <w:lang w:eastAsia="ja-JP"/>
              </w:rPr>
              <w:t>For formats with L=839</w:t>
            </w:r>
          </w:p>
          <w:p w:rsidR="00DC334C" w:rsidRPr="004F20E1" w:rsidRDefault="00DC334C" w:rsidP="00DC334C">
            <w:pPr>
              <w:numPr>
                <w:ilvl w:val="1"/>
                <w:numId w:val="12"/>
              </w:numPr>
              <w:spacing w:after="0"/>
              <w:rPr>
                <w:rFonts w:eastAsia="MS Mincho"/>
                <w:lang w:eastAsia="ja-JP"/>
              </w:rPr>
            </w:pPr>
            <w:r w:rsidRPr="004F20E1">
              <w:rPr>
                <w:rFonts w:eastAsia="MS Mincho"/>
                <w:lang w:eastAsia="ja-JP"/>
              </w:rPr>
              <w:t>Unrestricted sets are supported</w:t>
            </w:r>
          </w:p>
          <w:p w:rsidR="00DC334C" w:rsidRPr="004F20E1" w:rsidRDefault="00DC334C" w:rsidP="00DC334C">
            <w:pPr>
              <w:numPr>
                <w:ilvl w:val="1"/>
                <w:numId w:val="12"/>
              </w:numPr>
              <w:spacing w:after="0"/>
              <w:rPr>
                <w:rFonts w:eastAsia="MS Mincho"/>
                <w:lang w:eastAsia="ja-JP"/>
              </w:rPr>
            </w:pPr>
            <w:r w:rsidRPr="004F20E1">
              <w:rPr>
                <w:rFonts w:eastAsia="MS Mincho"/>
                <w:lang w:eastAsia="ja-JP"/>
              </w:rPr>
              <w:t>For restricted sets</w:t>
            </w:r>
          </w:p>
          <w:p w:rsidR="00DC334C" w:rsidRPr="004F20E1" w:rsidRDefault="00DC334C" w:rsidP="00DC334C">
            <w:pPr>
              <w:numPr>
                <w:ilvl w:val="2"/>
                <w:numId w:val="12"/>
              </w:numPr>
              <w:spacing w:after="0"/>
              <w:rPr>
                <w:rFonts w:eastAsia="MS Mincho"/>
                <w:lang w:eastAsia="ja-JP"/>
              </w:rPr>
            </w:pPr>
            <w:r w:rsidRPr="004F20E1">
              <w:rPr>
                <w:rFonts w:eastAsia="MS Mincho"/>
                <w:lang w:eastAsia="ja-JP"/>
              </w:rPr>
              <w:t xml:space="preserve">1.25 kHz: Restricted set A supported, Restricted set B is FFS </w:t>
            </w:r>
          </w:p>
          <w:p w:rsidR="00DC334C" w:rsidRPr="004F20E1" w:rsidRDefault="00DC334C" w:rsidP="00DC334C">
            <w:pPr>
              <w:numPr>
                <w:ilvl w:val="2"/>
                <w:numId w:val="12"/>
              </w:numPr>
              <w:spacing w:after="0"/>
              <w:rPr>
                <w:rFonts w:eastAsia="MS Mincho"/>
                <w:lang w:eastAsia="ja-JP"/>
              </w:rPr>
            </w:pPr>
            <w:r w:rsidRPr="004F20E1">
              <w:rPr>
                <w:rFonts w:eastAsia="MS Mincho"/>
                <w:lang w:eastAsia="ja-JP"/>
              </w:rPr>
              <w:t xml:space="preserve">5 kHz: Restricted set is supported with </w:t>
            </w:r>
            <w:r w:rsidRPr="004F20E1">
              <w:rPr>
                <w:rFonts w:eastAsia="MS Mincho"/>
                <w:lang w:val="en-US" w:eastAsia="ja-JP"/>
              </w:rPr>
              <w:t xml:space="preserve">FFS if Restricted </w:t>
            </w:r>
            <w:r w:rsidRPr="004F20E1">
              <w:rPr>
                <w:rFonts w:eastAsia="MS Mincho"/>
                <w:lang w:eastAsia="ja-JP"/>
              </w:rPr>
              <w:t>set A, B or both are supported</w:t>
            </w:r>
          </w:p>
          <w:p w:rsidR="00DC334C" w:rsidRPr="004F20E1" w:rsidRDefault="00DC334C" w:rsidP="00DC334C">
            <w:pPr>
              <w:numPr>
                <w:ilvl w:val="0"/>
                <w:numId w:val="12"/>
              </w:numPr>
              <w:spacing w:after="0"/>
              <w:rPr>
                <w:rFonts w:eastAsia="MS Mincho"/>
                <w:lang w:eastAsia="ja-JP"/>
              </w:rPr>
            </w:pPr>
            <w:r w:rsidRPr="004F20E1">
              <w:rPr>
                <w:rFonts w:eastAsia="MS Mincho"/>
                <w:lang w:eastAsia="ja-JP"/>
              </w:rPr>
              <w:t>For L=127/139 with option 1, formats with 1,2,4,6, and 12 OFDM symbols are supported</w:t>
            </w:r>
          </w:p>
          <w:p w:rsidR="00DC334C" w:rsidRPr="004F20E1" w:rsidRDefault="00DC334C" w:rsidP="00DC334C">
            <w:pPr>
              <w:numPr>
                <w:ilvl w:val="2"/>
                <w:numId w:val="12"/>
              </w:numPr>
              <w:spacing w:after="0"/>
              <w:rPr>
                <w:rFonts w:eastAsia="MS Mincho"/>
                <w:lang w:eastAsia="ja-JP"/>
              </w:rPr>
            </w:pPr>
            <w:r w:rsidRPr="004F20E1">
              <w:rPr>
                <w:rFonts w:eastAsia="MS Mincho"/>
                <w:lang w:eastAsia="ja-JP"/>
              </w:rPr>
              <w:t>Number of symbols can be adjusted if problems are identified</w:t>
            </w:r>
          </w:p>
          <w:p w:rsidR="00DC334C" w:rsidRDefault="00DC334C" w:rsidP="00DC334C">
            <w:pPr>
              <w:rPr>
                <w:rFonts w:eastAsia="MS Mincho"/>
                <w:lang w:eastAsia="ja-JP"/>
              </w:rPr>
            </w:pPr>
          </w:p>
          <w:p w:rsidR="00DC334C" w:rsidRPr="007D02C8" w:rsidRDefault="00DC334C" w:rsidP="00DC334C">
            <w:pPr>
              <w:rPr>
                <w:rFonts w:eastAsia="MS Mincho"/>
                <w:b/>
                <w:lang w:val="en-US" w:eastAsia="ja-JP"/>
              </w:rPr>
            </w:pPr>
            <w:r w:rsidRPr="007D02C8">
              <w:rPr>
                <w:rFonts w:eastAsia="MS Mincho"/>
                <w:b/>
                <w:lang w:eastAsia="ja-JP"/>
              </w:rPr>
              <w:t>R1-1711875</w:t>
            </w:r>
            <w:r w:rsidRPr="007D02C8">
              <w:rPr>
                <w:rFonts w:eastAsia="MS Mincho" w:hint="eastAsia"/>
                <w:b/>
                <w:lang w:eastAsia="ja-JP"/>
              </w:rPr>
              <w:tab/>
            </w:r>
            <w:r w:rsidRPr="007D02C8">
              <w:rPr>
                <w:rFonts w:eastAsia="MS Mincho" w:hint="eastAsia"/>
                <w:lang w:eastAsia="ja-JP"/>
              </w:rPr>
              <w:t>WF on PRACH Preamble Format for Short sequence with Option 1</w:t>
            </w:r>
            <w:r w:rsidRPr="007D02C8">
              <w:rPr>
                <w:rFonts w:eastAsia="MS Mincho" w:hint="eastAsia"/>
                <w:lang w:eastAsia="ja-JP"/>
              </w:rPr>
              <w:tab/>
            </w:r>
            <w:r w:rsidRPr="007D02C8">
              <w:rPr>
                <w:rFonts w:eastAsia="MS Mincho" w:hint="eastAsia"/>
                <w:lang w:val="en-US" w:eastAsia="ja-JP"/>
              </w:rPr>
              <w:t>LG Electronics, NTT DOCOMO</w:t>
            </w:r>
            <w:r w:rsidRPr="007D02C8">
              <w:rPr>
                <w:rFonts w:eastAsia="MS Mincho" w:hint="eastAsia"/>
                <w:b/>
                <w:lang w:val="en-US" w:eastAsia="ja-JP"/>
              </w:rPr>
              <w:t xml:space="preserve"> </w:t>
            </w:r>
          </w:p>
          <w:p w:rsidR="00DC334C" w:rsidRPr="007D02C8" w:rsidRDefault="00DC334C" w:rsidP="00DC334C">
            <w:pPr>
              <w:rPr>
                <w:rFonts w:eastAsia="MS Mincho"/>
                <w:lang w:val="en-US" w:eastAsia="ja-JP"/>
              </w:rPr>
            </w:pPr>
            <w:r w:rsidRPr="007D02C8">
              <w:rPr>
                <w:rFonts w:eastAsia="MS Mincho" w:hint="eastAsia"/>
                <w:lang w:val="en-US" w:eastAsia="ja-JP"/>
              </w:rPr>
              <w:t>Also supported by ZTE, Ericsson</w:t>
            </w:r>
          </w:p>
          <w:p w:rsidR="00DC334C" w:rsidRPr="00DD1198" w:rsidRDefault="00DC334C" w:rsidP="00DC334C">
            <w:pPr>
              <w:rPr>
                <w:rFonts w:eastAsia="MS Mincho"/>
                <w:b/>
                <w:highlight w:val="yellow"/>
                <w:u w:val="single"/>
                <w:lang w:val="en-US" w:eastAsia="ja-JP"/>
              </w:rPr>
            </w:pPr>
            <w:r w:rsidRPr="00D71862">
              <w:rPr>
                <w:rFonts w:eastAsia="MS Mincho" w:hint="eastAsia"/>
                <w:b/>
                <w:highlight w:val="green"/>
                <w:u w:val="single"/>
                <w:lang w:val="en-US" w:eastAsia="ja-JP"/>
              </w:rPr>
              <w:t>Agreements:</w:t>
            </w:r>
          </w:p>
          <w:p w:rsidR="00DC334C" w:rsidRPr="00D71862" w:rsidRDefault="00DC334C" w:rsidP="00DC334C">
            <w:pPr>
              <w:numPr>
                <w:ilvl w:val="0"/>
                <w:numId w:val="13"/>
              </w:numPr>
              <w:spacing w:after="0"/>
              <w:rPr>
                <w:rFonts w:eastAsia="MS Mincho"/>
                <w:lang w:val="en-US" w:eastAsia="ja-JP"/>
              </w:rPr>
            </w:pPr>
            <w:r w:rsidRPr="00D71862">
              <w:rPr>
                <w:rFonts w:eastAsia="MS Mincho" w:hint="eastAsia"/>
                <w:lang w:val="en-US" w:eastAsia="ja-JP"/>
              </w:rPr>
              <w:t>For 15 kHz subcarrier spacing,</w:t>
            </w:r>
          </w:p>
          <w:p w:rsidR="00DC334C" w:rsidRPr="00D71862" w:rsidRDefault="00DC334C" w:rsidP="00DC334C">
            <w:pPr>
              <w:numPr>
                <w:ilvl w:val="1"/>
                <w:numId w:val="13"/>
              </w:numPr>
              <w:spacing w:after="0"/>
              <w:rPr>
                <w:rFonts w:eastAsia="MS Mincho"/>
                <w:lang w:val="en-US" w:eastAsia="ja-JP"/>
              </w:rPr>
            </w:pPr>
            <w:r w:rsidRPr="00D71862">
              <w:rPr>
                <w:rFonts w:eastAsia="MS Mincho" w:hint="eastAsia"/>
                <w:lang w:val="en-US" w:eastAsia="ja-JP"/>
              </w:rPr>
              <w:t>Agree on following preamble formats A2, A3, B4</w:t>
            </w:r>
          </w:p>
          <w:p w:rsidR="00DC334C" w:rsidRPr="00D71862" w:rsidRDefault="00DC334C" w:rsidP="00DC334C">
            <w:pPr>
              <w:numPr>
                <w:ilvl w:val="1"/>
                <w:numId w:val="13"/>
              </w:numPr>
              <w:spacing w:after="0"/>
              <w:rPr>
                <w:rFonts w:eastAsia="MS Mincho"/>
                <w:lang w:val="en-US" w:eastAsia="ja-JP"/>
              </w:rPr>
            </w:pPr>
            <w:r w:rsidRPr="00D71862">
              <w:rPr>
                <w:rFonts w:eastAsia="MS Mincho" w:hint="eastAsia"/>
                <w:b/>
                <w:highlight w:val="darkYellow"/>
                <w:lang w:val="en-US" w:eastAsia="ja-JP"/>
              </w:rPr>
              <w:t>Working assumption</w:t>
            </w:r>
            <w:r w:rsidRPr="00D71862">
              <w:rPr>
                <w:rFonts w:eastAsia="MS Mincho" w:hint="eastAsia"/>
                <w:lang w:val="en-US" w:eastAsia="ja-JP"/>
              </w:rPr>
              <w:t xml:space="preserve"> on following preamble formats A0, A1, B0, B1, B2, B3, C0, C1</w:t>
            </w:r>
          </w:p>
          <w:tbl>
            <w:tblPr>
              <w:tblW w:w="9646" w:type="dxa"/>
              <w:tblCellMar>
                <w:left w:w="0" w:type="dxa"/>
                <w:right w:w="0" w:type="dxa"/>
              </w:tblCellMar>
              <w:tblLook w:val="0600" w:firstRow="0" w:lastRow="0" w:firstColumn="0" w:lastColumn="0" w:noHBand="1" w:noVBand="1"/>
            </w:tblPr>
            <w:tblGrid>
              <w:gridCol w:w="504"/>
              <w:gridCol w:w="408"/>
              <w:gridCol w:w="796"/>
              <w:gridCol w:w="508"/>
              <w:gridCol w:w="724"/>
              <w:gridCol w:w="617"/>
              <w:gridCol w:w="986"/>
              <w:gridCol w:w="993"/>
              <w:gridCol w:w="1134"/>
              <w:gridCol w:w="2976"/>
            </w:tblGrid>
            <w:tr w:rsidR="00DC334C" w:rsidRPr="00D71862" w:rsidTr="004417B8">
              <w:trPr>
                <w:trHeight w:val="127"/>
              </w:trPr>
              <w:tc>
                <w:tcPr>
                  <w:tcW w:w="912" w:type="dxa"/>
                  <w:gridSpan w:val="2"/>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DC334C" w:rsidRPr="00D71862" w:rsidRDefault="00DC334C" w:rsidP="00DC334C">
                  <w:pPr>
                    <w:wordWrap w:val="0"/>
                    <w:jc w:val="center"/>
                    <w:textAlignment w:val="center"/>
                    <w:rPr>
                      <w:rFonts w:eastAsia="MS PGothic"/>
                      <w:sz w:val="16"/>
                      <w:szCs w:val="16"/>
                      <w:lang w:val="en-US" w:eastAsia="ja-JP"/>
                    </w:rPr>
                  </w:pPr>
                  <w:r w:rsidRPr="00D71862">
                    <w:rPr>
                      <w:rFonts w:eastAsia="Malgun Gothic"/>
                      <w:bCs/>
                      <w:color w:val="000000"/>
                      <w:kern w:val="24"/>
                      <w:sz w:val="16"/>
                      <w:szCs w:val="16"/>
                      <w:lang w:val="en-US" w:eastAsia="ja-JP"/>
                    </w:rPr>
                    <w:t>Preamble</w:t>
                  </w:r>
                </w:p>
                <w:p w:rsidR="00DC334C" w:rsidRPr="00D71862" w:rsidRDefault="00DC334C" w:rsidP="00DC334C">
                  <w:pPr>
                    <w:wordWrap w:val="0"/>
                    <w:jc w:val="center"/>
                    <w:textAlignment w:val="center"/>
                    <w:rPr>
                      <w:rFonts w:eastAsia="MS PGothic"/>
                      <w:sz w:val="16"/>
                      <w:szCs w:val="16"/>
                      <w:lang w:val="en-US" w:eastAsia="ja-JP"/>
                    </w:rPr>
                  </w:pPr>
                  <w:r w:rsidRPr="00D71862">
                    <w:rPr>
                      <w:rFonts w:eastAsia="Malgun Gothic"/>
                      <w:bCs/>
                      <w:color w:val="000000"/>
                      <w:kern w:val="24"/>
                      <w:sz w:val="16"/>
                      <w:szCs w:val="16"/>
                      <w:lang w:val="en-US" w:eastAsia="ja-JP"/>
                    </w:rPr>
                    <w:t>format</w:t>
                  </w:r>
                </w:p>
              </w:tc>
              <w:tc>
                <w:tcPr>
                  <w:tcW w:w="79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DC334C" w:rsidRPr="00D71862" w:rsidRDefault="00DC334C" w:rsidP="00DC334C">
                  <w:pPr>
                    <w:wordWrap w:val="0"/>
                    <w:jc w:val="center"/>
                    <w:textAlignment w:val="center"/>
                    <w:rPr>
                      <w:rFonts w:eastAsia="MS PGothic"/>
                      <w:sz w:val="16"/>
                      <w:szCs w:val="16"/>
                      <w:lang w:val="en-US" w:eastAsia="ja-JP"/>
                    </w:rPr>
                  </w:pPr>
                  <w:r w:rsidRPr="00D71862">
                    <w:rPr>
                      <w:rFonts w:eastAsia="Malgun Gothic"/>
                      <w:bCs/>
                      <w:color w:val="000000"/>
                      <w:kern w:val="24"/>
                      <w:sz w:val="16"/>
                      <w:szCs w:val="16"/>
                      <w:lang w:val="en-US" w:eastAsia="ja-JP"/>
                    </w:rPr>
                    <w:t xml:space="preserve"># of </w:t>
                  </w:r>
                </w:p>
                <w:p w:rsidR="00DC334C" w:rsidRPr="00D71862" w:rsidRDefault="00DC334C" w:rsidP="00DC334C">
                  <w:pPr>
                    <w:wordWrap w:val="0"/>
                    <w:jc w:val="center"/>
                    <w:textAlignment w:val="center"/>
                    <w:rPr>
                      <w:rFonts w:eastAsia="MS PGothic"/>
                      <w:sz w:val="16"/>
                      <w:szCs w:val="16"/>
                      <w:lang w:val="en-US" w:eastAsia="ja-JP"/>
                    </w:rPr>
                  </w:pPr>
                  <w:r w:rsidRPr="00D71862">
                    <w:rPr>
                      <w:rFonts w:eastAsia="Malgun Gothic"/>
                      <w:bCs/>
                      <w:color w:val="000000"/>
                      <w:kern w:val="24"/>
                      <w:sz w:val="16"/>
                      <w:szCs w:val="16"/>
                      <w:lang w:val="en-US" w:eastAsia="ja-JP"/>
                    </w:rPr>
                    <w:t>Sequence</w:t>
                  </w:r>
                </w:p>
              </w:tc>
              <w:tc>
                <w:tcPr>
                  <w:tcW w:w="508"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DC334C" w:rsidRPr="00D71862" w:rsidRDefault="00DC334C" w:rsidP="00DC334C">
                  <w:pPr>
                    <w:wordWrap w:val="0"/>
                    <w:jc w:val="center"/>
                    <w:textAlignment w:val="center"/>
                    <w:rPr>
                      <w:rFonts w:eastAsia="MS PGothic"/>
                      <w:sz w:val="16"/>
                      <w:szCs w:val="16"/>
                      <w:lang w:val="en-US" w:eastAsia="ja-JP"/>
                    </w:rPr>
                  </w:pPr>
                  <w:r w:rsidRPr="00D71862">
                    <w:rPr>
                      <w:rFonts w:eastAsia="Malgun Gothic"/>
                      <w:bCs/>
                      <w:color w:val="000000"/>
                      <w:kern w:val="24"/>
                      <w:sz w:val="16"/>
                      <w:szCs w:val="16"/>
                      <w:lang w:val="en-US" w:eastAsia="ja-JP"/>
                    </w:rPr>
                    <w:t>TCP</w:t>
                  </w:r>
                </w:p>
              </w:tc>
              <w:tc>
                <w:tcPr>
                  <w:tcW w:w="724"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DC334C" w:rsidRPr="00D71862" w:rsidRDefault="00DC334C" w:rsidP="00DC334C">
                  <w:pPr>
                    <w:wordWrap w:val="0"/>
                    <w:jc w:val="center"/>
                    <w:textAlignment w:val="center"/>
                    <w:rPr>
                      <w:rFonts w:eastAsia="MS PGothic"/>
                      <w:sz w:val="16"/>
                      <w:szCs w:val="16"/>
                      <w:lang w:val="en-US" w:eastAsia="ja-JP"/>
                    </w:rPr>
                  </w:pPr>
                  <w:r w:rsidRPr="00D71862">
                    <w:rPr>
                      <w:rFonts w:eastAsia="Malgun Gothic"/>
                      <w:bCs/>
                      <w:color w:val="000000"/>
                      <w:kern w:val="24"/>
                      <w:sz w:val="16"/>
                      <w:szCs w:val="16"/>
                      <w:lang w:val="en-US" w:eastAsia="ja-JP"/>
                    </w:rPr>
                    <w:t>TSEQ</w:t>
                  </w:r>
                </w:p>
              </w:tc>
              <w:tc>
                <w:tcPr>
                  <w:tcW w:w="617"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DC334C" w:rsidRPr="00D71862" w:rsidRDefault="00DC334C" w:rsidP="00DC334C">
                  <w:pPr>
                    <w:wordWrap w:val="0"/>
                    <w:jc w:val="center"/>
                    <w:textAlignment w:val="center"/>
                    <w:rPr>
                      <w:rFonts w:eastAsia="MS PGothic"/>
                      <w:sz w:val="16"/>
                      <w:szCs w:val="16"/>
                      <w:lang w:val="en-US" w:eastAsia="ja-JP"/>
                    </w:rPr>
                  </w:pPr>
                  <w:r w:rsidRPr="00D71862">
                    <w:rPr>
                      <w:rFonts w:eastAsia="Malgun Gothic"/>
                      <w:bCs/>
                      <w:color w:val="000000"/>
                      <w:kern w:val="24"/>
                      <w:sz w:val="16"/>
                      <w:szCs w:val="16"/>
                      <w:lang w:val="en-US" w:eastAsia="ja-JP"/>
                    </w:rPr>
                    <w:t>TGP</w:t>
                  </w:r>
                </w:p>
              </w:tc>
              <w:tc>
                <w:tcPr>
                  <w:tcW w:w="98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DC334C" w:rsidRPr="00D71862" w:rsidRDefault="00DC334C" w:rsidP="00DC334C">
                  <w:pPr>
                    <w:wordWrap w:val="0"/>
                    <w:jc w:val="center"/>
                    <w:textAlignment w:val="center"/>
                    <w:rPr>
                      <w:rFonts w:eastAsia="MS PGothic"/>
                      <w:sz w:val="16"/>
                      <w:szCs w:val="16"/>
                      <w:lang w:val="en-US" w:eastAsia="ja-JP"/>
                    </w:rPr>
                  </w:pPr>
                  <w:r w:rsidRPr="00D71862">
                    <w:rPr>
                      <w:rFonts w:eastAsia="Malgun Gothic"/>
                      <w:bCs/>
                      <w:color w:val="000000"/>
                      <w:kern w:val="24"/>
                      <w:sz w:val="16"/>
                      <w:szCs w:val="16"/>
                      <w:lang w:val="en-US" w:eastAsia="ja-JP"/>
                    </w:rPr>
                    <w:t xml:space="preserve">Path profile </w:t>
                  </w:r>
                </w:p>
                <w:p w:rsidR="00DC334C" w:rsidRPr="00D71862" w:rsidRDefault="00DC334C" w:rsidP="00DC334C">
                  <w:pPr>
                    <w:wordWrap w:val="0"/>
                    <w:jc w:val="center"/>
                    <w:textAlignment w:val="center"/>
                    <w:rPr>
                      <w:rFonts w:eastAsia="MS PGothic"/>
                      <w:sz w:val="16"/>
                      <w:szCs w:val="16"/>
                      <w:lang w:val="en-US" w:eastAsia="ja-JP"/>
                    </w:rPr>
                  </w:pPr>
                  <w:r w:rsidRPr="00D71862">
                    <w:rPr>
                      <w:rFonts w:eastAsia="Malgun Gothic"/>
                      <w:bCs/>
                      <w:color w:val="000000"/>
                      <w:kern w:val="24"/>
                      <w:sz w:val="16"/>
                      <w:szCs w:val="16"/>
                      <w:lang w:val="en-US" w:eastAsia="ja-JP"/>
                    </w:rPr>
                    <w:t>(Ts)</w:t>
                  </w:r>
                </w:p>
              </w:tc>
              <w:tc>
                <w:tcPr>
                  <w:tcW w:w="993"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DC334C" w:rsidRPr="00D71862" w:rsidRDefault="00DC334C" w:rsidP="00DC334C">
                  <w:pPr>
                    <w:wordWrap w:val="0"/>
                    <w:jc w:val="center"/>
                    <w:textAlignment w:val="center"/>
                    <w:rPr>
                      <w:rFonts w:eastAsia="MS PGothic"/>
                      <w:sz w:val="16"/>
                      <w:szCs w:val="16"/>
                      <w:lang w:val="en-US" w:eastAsia="ja-JP"/>
                    </w:rPr>
                  </w:pPr>
                  <w:r w:rsidRPr="00D71862">
                    <w:rPr>
                      <w:rFonts w:eastAsia="Malgun Gothic"/>
                      <w:bCs/>
                      <w:color w:val="000000"/>
                      <w:kern w:val="24"/>
                      <w:sz w:val="16"/>
                      <w:szCs w:val="16"/>
                      <w:lang w:val="en-US" w:eastAsia="ja-JP"/>
                    </w:rPr>
                    <w:t xml:space="preserve">Path profile </w:t>
                  </w:r>
                </w:p>
                <w:p w:rsidR="00DC334C" w:rsidRPr="00D71862" w:rsidRDefault="00DC334C" w:rsidP="00DC334C">
                  <w:pPr>
                    <w:wordWrap w:val="0"/>
                    <w:jc w:val="center"/>
                    <w:textAlignment w:val="center"/>
                    <w:rPr>
                      <w:rFonts w:eastAsia="MS PGothic"/>
                      <w:sz w:val="16"/>
                      <w:szCs w:val="16"/>
                      <w:lang w:val="en-US" w:eastAsia="ja-JP"/>
                    </w:rPr>
                  </w:pPr>
                  <w:r w:rsidRPr="00D71862">
                    <w:rPr>
                      <w:rFonts w:eastAsia="Malgun Gothic"/>
                      <w:bCs/>
                      <w:color w:val="000000"/>
                      <w:kern w:val="24"/>
                      <w:sz w:val="16"/>
                      <w:szCs w:val="16"/>
                      <w:lang w:val="en-US" w:eastAsia="ja-JP"/>
                    </w:rPr>
                    <w:t>(us)</w:t>
                  </w:r>
                </w:p>
              </w:tc>
              <w:tc>
                <w:tcPr>
                  <w:tcW w:w="1134"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DC334C" w:rsidRPr="00D71862" w:rsidRDefault="00DC334C" w:rsidP="00DC334C">
                  <w:pPr>
                    <w:wordWrap w:val="0"/>
                    <w:jc w:val="center"/>
                    <w:textAlignment w:val="center"/>
                    <w:rPr>
                      <w:rFonts w:eastAsia="MS PGothic"/>
                      <w:sz w:val="16"/>
                      <w:szCs w:val="16"/>
                      <w:lang w:val="en-US" w:eastAsia="ja-JP"/>
                    </w:rPr>
                  </w:pPr>
                  <w:r w:rsidRPr="00D71862">
                    <w:rPr>
                      <w:rFonts w:eastAsia="Malgun Gothic"/>
                      <w:bCs/>
                      <w:color w:val="000000"/>
                      <w:kern w:val="24"/>
                      <w:sz w:val="16"/>
                      <w:szCs w:val="16"/>
                      <w:lang w:val="en-US" w:eastAsia="ja-JP"/>
                    </w:rPr>
                    <w:t xml:space="preserve">Maximum </w:t>
                  </w:r>
                </w:p>
                <w:p w:rsidR="00DC334C" w:rsidRPr="00D71862" w:rsidRDefault="00DC334C" w:rsidP="00DC334C">
                  <w:pPr>
                    <w:wordWrap w:val="0"/>
                    <w:jc w:val="center"/>
                    <w:textAlignment w:val="center"/>
                    <w:rPr>
                      <w:rFonts w:eastAsia="MS PGothic"/>
                      <w:sz w:val="16"/>
                      <w:szCs w:val="16"/>
                      <w:lang w:val="en-US" w:eastAsia="ja-JP"/>
                    </w:rPr>
                  </w:pPr>
                  <w:r w:rsidRPr="00D71862">
                    <w:rPr>
                      <w:rFonts w:eastAsia="Malgun Gothic"/>
                      <w:bCs/>
                      <w:color w:val="000000"/>
                      <w:kern w:val="24"/>
                      <w:sz w:val="16"/>
                      <w:szCs w:val="16"/>
                      <w:lang w:val="en-US" w:eastAsia="ja-JP"/>
                    </w:rPr>
                    <w:t>Cell radius</w:t>
                  </w:r>
                </w:p>
                <w:p w:rsidR="00DC334C" w:rsidRPr="00D71862" w:rsidRDefault="00DC334C" w:rsidP="00DC334C">
                  <w:pPr>
                    <w:wordWrap w:val="0"/>
                    <w:jc w:val="center"/>
                    <w:textAlignment w:val="center"/>
                    <w:rPr>
                      <w:rFonts w:eastAsia="MS PGothic"/>
                      <w:sz w:val="16"/>
                      <w:szCs w:val="16"/>
                      <w:lang w:val="en-US" w:eastAsia="ja-JP"/>
                    </w:rPr>
                  </w:pPr>
                  <w:r w:rsidRPr="00D71862">
                    <w:rPr>
                      <w:rFonts w:eastAsia="Malgun Gothic"/>
                      <w:bCs/>
                      <w:color w:val="000000"/>
                      <w:kern w:val="24"/>
                      <w:sz w:val="16"/>
                      <w:szCs w:val="16"/>
                      <w:lang w:val="en-US" w:eastAsia="ja-JP"/>
                    </w:rPr>
                    <w:t>(meter)</w:t>
                  </w:r>
                </w:p>
              </w:tc>
              <w:tc>
                <w:tcPr>
                  <w:tcW w:w="297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DC334C" w:rsidRPr="00D71862" w:rsidRDefault="00DC334C" w:rsidP="00DC334C">
                  <w:pPr>
                    <w:wordWrap w:val="0"/>
                    <w:jc w:val="center"/>
                    <w:textAlignment w:val="center"/>
                    <w:rPr>
                      <w:rFonts w:eastAsia="MS PGothic"/>
                      <w:sz w:val="16"/>
                      <w:szCs w:val="16"/>
                      <w:lang w:val="en-US" w:eastAsia="ja-JP"/>
                    </w:rPr>
                  </w:pPr>
                  <w:r w:rsidRPr="00D71862">
                    <w:rPr>
                      <w:rFonts w:eastAsia="Malgun Gothic"/>
                      <w:bCs/>
                      <w:color w:val="000000"/>
                      <w:kern w:val="24"/>
                      <w:sz w:val="16"/>
                      <w:szCs w:val="16"/>
                      <w:lang w:val="en-US" w:eastAsia="ja-JP"/>
                    </w:rPr>
                    <w:t>Use case</w:t>
                  </w:r>
                </w:p>
              </w:tc>
            </w:tr>
            <w:tr w:rsidR="00DC334C" w:rsidRPr="00D71862" w:rsidTr="004417B8">
              <w:trPr>
                <w:trHeight w:val="53"/>
              </w:trPr>
              <w:tc>
                <w:tcPr>
                  <w:tcW w:w="504" w:type="dxa"/>
                  <w:vMerge w:val="restart"/>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DC334C" w:rsidRPr="00D71862" w:rsidRDefault="00DC334C" w:rsidP="00DC334C">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A</w:t>
                  </w: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DC334C" w:rsidRPr="00D71862" w:rsidRDefault="00DC334C" w:rsidP="00DC334C">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0</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DC334C" w:rsidRPr="00D71862" w:rsidRDefault="00DC334C" w:rsidP="00DC334C">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1</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DC334C" w:rsidRPr="002D6C94" w:rsidRDefault="00DC334C" w:rsidP="00DC334C">
                  <w:pPr>
                    <w:wordWrap w:val="0"/>
                    <w:jc w:val="center"/>
                    <w:textAlignment w:val="center"/>
                    <w:rPr>
                      <w:rFonts w:eastAsia="MS Mincho"/>
                      <w:sz w:val="16"/>
                      <w:szCs w:val="16"/>
                      <w:lang w:val="en-US" w:eastAsia="ja-JP"/>
                    </w:rPr>
                  </w:pPr>
                  <w:r w:rsidRPr="00D71862">
                    <w:rPr>
                      <w:rFonts w:eastAsia="Malgun Gothic"/>
                      <w:kern w:val="24"/>
                      <w:sz w:val="16"/>
                      <w:szCs w:val="16"/>
                      <w:lang w:val="en-US" w:eastAsia="ja-JP"/>
                    </w:rPr>
                    <w:t>144</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DC334C" w:rsidRPr="00D71862" w:rsidRDefault="00DC334C" w:rsidP="00DC334C">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2048</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DC334C" w:rsidRPr="00D71862" w:rsidRDefault="00DC334C" w:rsidP="00DC334C">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DC334C" w:rsidRPr="00D71862" w:rsidRDefault="00DC334C" w:rsidP="00DC334C">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 xml:space="preserve">48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DC334C" w:rsidRPr="00D71862" w:rsidRDefault="00DC334C" w:rsidP="00DC334C">
                  <w:pPr>
                    <w:wordWrap w:val="0"/>
                    <w:jc w:val="center"/>
                    <w:textAlignment w:val="center"/>
                    <w:rPr>
                      <w:rFonts w:eastAsia="MS PGothic"/>
                      <w:sz w:val="16"/>
                      <w:szCs w:val="16"/>
                      <w:lang w:val="en-US" w:eastAsia="ja-JP"/>
                    </w:rPr>
                  </w:pPr>
                  <w:r w:rsidRPr="00D71862">
                    <w:rPr>
                      <w:rFonts w:eastAsia="Malgun Gothic"/>
                      <w:bCs/>
                      <w:kern w:val="24"/>
                      <w:sz w:val="16"/>
                      <w:szCs w:val="16"/>
                      <w:lang w:val="en-US" w:eastAsia="ja-JP"/>
                    </w:rPr>
                    <w:t xml:space="preserve">1.56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DC334C" w:rsidRPr="002D6C94" w:rsidRDefault="00DC334C" w:rsidP="00DC334C">
                  <w:pPr>
                    <w:wordWrap w:val="0"/>
                    <w:jc w:val="center"/>
                    <w:textAlignment w:val="center"/>
                    <w:rPr>
                      <w:rFonts w:eastAsia="MS Mincho"/>
                      <w:sz w:val="16"/>
                      <w:szCs w:val="16"/>
                      <w:lang w:val="en-US" w:eastAsia="ja-JP"/>
                    </w:rPr>
                  </w:pPr>
                  <w:r w:rsidRPr="00D71862">
                    <w:rPr>
                      <w:rFonts w:eastAsia="Malgun Gothic"/>
                      <w:bCs/>
                      <w:kern w:val="24"/>
                      <w:sz w:val="16"/>
                      <w:szCs w:val="16"/>
                      <w:lang w:val="en-US" w:eastAsia="ja-JP"/>
                    </w:rPr>
                    <w:t>469</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DC334C" w:rsidRPr="00D71862" w:rsidRDefault="00DC334C" w:rsidP="00DC334C">
                  <w:pPr>
                    <w:wordWrap w:val="0"/>
                    <w:jc w:val="center"/>
                    <w:textAlignment w:val="center"/>
                    <w:rPr>
                      <w:rFonts w:eastAsia="MS PGothic"/>
                      <w:sz w:val="16"/>
                      <w:szCs w:val="16"/>
                      <w:lang w:val="en-US" w:eastAsia="ja-JP"/>
                    </w:rPr>
                  </w:pPr>
                  <w:r w:rsidRPr="00D71862">
                    <w:rPr>
                      <w:rFonts w:eastAsia="Malgun Gothic"/>
                      <w:bCs/>
                      <w:kern w:val="24"/>
                      <w:sz w:val="16"/>
                      <w:szCs w:val="16"/>
                      <w:lang w:val="en-US" w:eastAsia="ja-JP"/>
                    </w:rPr>
                    <w:t>TA is already known or Very small cell</w:t>
                  </w:r>
                </w:p>
              </w:tc>
            </w:tr>
            <w:tr w:rsidR="00DC334C" w:rsidRPr="00D71862" w:rsidTr="004417B8">
              <w:trPr>
                <w:trHeight w:val="18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C334C" w:rsidRPr="00D71862" w:rsidRDefault="00DC334C" w:rsidP="00DC334C">
                  <w:pPr>
                    <w:rPr>
                      <w:rFonts w:eastAsia="MS PGothic"/>
                      <w:sz w:val="16"/>
                      <w:szCs w:val="16"/>
                      <w:lang w:val="en-US"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DC334C" w:rsidRPr="00D71862" w:rsidRDefault="00DC334C" w:rsidP="00DC334C">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1</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DC334C" w:rsidRPr="00D71862" w:rsidRDefault="00DC334C" w:rsidP="00DC334C">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2</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DC334C" w:rsidRPr="002D6C94" w:rsidRDefault="00DC334C" w:rsidP="00DC334C">
                  <w:pPr>
                    <w:wordWrap w:val="0"/>
                    <w:jc w:val="center"/>
                    <w:textAlignment w:val="center"/>
                    <w:rPr>
                      <w:rFonts w:eastAsia="MS Mincho"/>
                      <w:sz w:val="16"/>
                      <w:szCs w:val="16"/>
                      <w:lang w:val="en-US" w:eastAsia="ja-JP"/>
                    </w:rPr>
                  </w:pPr>
                  <w:r w:rsidRPr="00D71862">
                    <w:rPr>
                      <w:rFonts w:eastAsia="Malgun Gothic"/>
                      <w:kern w:val="24"/>
                      <w:sz w:val="16"/>
                      <w:szCs w:val="16"/>
                      <w:lang w:val="en-US" w:eastAsia="ja-JP"/>
                    </w:rPr>
                    <w:t>288</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DC334C" w:rsidRPr="00D71862" w:rsidRDefault="00DC334C" w:rsidP="00DC334C">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4096</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DC334C" w:rsidRPr="00D71862" w:rsidRDefault="00DC334C" w:rsidP="00DC334C">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DC334C" w:rsidRPr="00D71862" w:rsidRDefault="00DC334C" w:rsidP="00DC334C">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 xml:space="preserve">96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DC334C" w:rsidRPr="00D71862" w:rsidRDefault="00DC334C" w:rsidP="00DC334C">
                  <w:pPr>
                    <w:wordWrap w:val="0"/>
                    <w:jc w:val="center"/>
                    <w:textAlignment w:val="center"/>
                    <w:rPr>
                      <w:rFonts w:eastAsia="MS PGothic"/>
                      <w:sz w:val="16"/>
                      <w:szCs w:val="16"/>
                      <w:lang w:val="en-US" w:eastAsia="ja-JP"/>
                    </w:rPr>
                  </w:pPr>
                  <w:r w:rsidRPr="00D71862">
                    <w:rPr>
                      <w:rFonts w:eastAsia="Malgun Gothic"/>
                      <w:bCs/>
                      <w:kern w:val="24"/>
                      <w:sz w:val="16"/>
                      <w:szCs w:val="16"/>
                      <w:lang w:val="en-US" w:eastAsia="ja-JP"/>
                    </w:rPr>
                    <w:t xml:space="preserve">3.13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DC334C" w:rsidRPr="002D6C94" w:rsidRDefault="00DC334C" w:rsidP="00DC334C">
                  <w:pPr>
                    <w:wordWrap w:val="0"/>
                    <w:jc w:val="center"/>
                    <w:textAlignment w:val="center"/>
                    <w:rPr>
                      <w:rFonts w:eastAsia="MS Mincho"/>
                      <w:bCs/>
                      <w:kern w:val="24"/>
                      <w:sz w:val="16"/>
                      <w:szCs w:val="16"/>
                      <w:lang w:val="en-US" w:eastAsia="ja-JP"/>
                    </w:rPr>
                  </w:pPr>
                  <w:r w:rsidRPr="002D6C94">
                    <w:rPr>
                      <w:rFonts w:eastAsia="MS Mincho" w:hint="eastAsia"/>
                      <w:bCs/>
                      <w:kern w:val="24"/>
                      <w:sz w:val="16"/>
                      <w:szCs w:val="16"/>
                      <w:lang w:val="en-US" w:eastAsia="ja-JP"/>
                    </w:rPr>
                    <w:t>938</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DC334C" w:rsidRPr="00D71862" w:rsidRDefault="00DC334C" w:rsidP="00DC334C">
                  <w:pPr>
                    <w:wordWrap w:val="0"/>
                    <w:jc w:val="center"/>
                    <w:textAlignment w:val="center"/>
                    <w:rPr>
                      <w:rFonts w:eastAsia="MS PGothic"/>
                      <w:sz w:val="16"/>
                      <w:szCs w:val="16"/>
                      <w:lang w:val="en-US" w:eastAsia="ja-JP"/>
                    </w:rPr>
                  </w:pPr>
                  <w:r w:rsidRPr="00D71862">
                    <w:rPr>
                      <w:rFonts w:eastAsia="Malgun Gothic"/>
                      <w:bCs/>
                      <w:kern w:val="24"/>
                      <w:sz w:val="16"/>
                      <w:szCs w:val="16"/>
                      <w:lang w:val="en-US" w:eastAsia="ja-JP"/>
                    </w:rPr>
                    <w:t>Small cell</w:t>
                  </w:r>
                </w:p>
              </w:tc>
            </w:tr>
            <w:tr w:rsidR="00DC334C" w:rsidRPr="00D71862" w:rsidTr="004417B8">
              <w:trPr>
                <w:trHeight w:val="8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C334C" w:rsidRPr="00D71862" w:rsidRDefault="00DC334C" w:rsidP="00DC334C">
                  <w:pPr>
                    <w:rPr>
                      <w:rFonts w:eastAsia="MS PGothic"/>
                      <w:sz w:val="16"/>
                      <w:szCs w:val="16"/>
                      <w:lang w:val="en-US"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DC334C" w:rsidRPr="00D71862" w:rsidRDefault="00DC334C" w:rsidP="00DC334C">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2</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DC334C" w:rsidRPr="00D71862" w:rsidRDefault="00DC334C" w:rsidP="00DC334C">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4</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DC334C" w:rsidRPr="00D71862" w:rsidRDefault="00DC334C" w:rsidP="00DC334C">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576</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DC334C" w:rsidRPr="00D71862" w:rsidRDefault="00DC334C" w:rsidP="00DC334C">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8192</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DC334C" w:rsidRPr="00D71862" w:rsidRDefault="00DC334C" w:rsidP="00DC334C">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DC334C" w:rsidRPr="00D71862" w:rsidRDefault="00DC334C" w:rsidP="00DC334C">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DC334C" w:rsidRPr="00D71862" w:rsidRDefault="00DC334C" w:rsidP="00DC334C">
                  <w:pPr>
                    <w:wordWrap w:val="0"/>
                    <w:jc w:val="center"/>
                    <w:textAlignment w:val="center"/>
                    <w:rPr>
                      <w:rFonts w:eastAsia="MS PGothic"/>
                      <w:sz w:val="16"/>
                      <w:szCs w:val="16"/>
                      <w:lang w:val="en-US" w:eastAsia="ja-JP"/>
                    </w:rPr>
                  </w:pPr>
                  <w:r w:rsidRPr="00D71862">
                    <w:rPr>
                      <w:rFonts w:eastAsia="Malgun Gothic"/>
                      <w:bCs/>
                      <w:kern w:val="24"/>
                      <w:sz w:val="16"/>
                      <w:szCs w:val="16"/>
                      <w:lang w:val="en-US"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DC334C" w:rsidRPr="002D6C94" w:rsidRDefault="00DC334C" w:rsidP="00DC334C">
                  <w:pPr>
                    <w:wordWrap w:val="0"/>
                    <w:jc w:val="center"/>
                    <w:textAlignment w:val="center"/>
                    <w:rPr>
                      <w:rFonts w:eastAsia="MS Mincho"/>
                      <w:bCs/>
                      <w:kern w:val="24"/>
                      <w:sz w:val="16"/>
                      <w:szCs w:val="16"/>
                      <w:lang w:val="en-US" w:eastAsia="ja-JP"/>
                    </w:rPr>
                  </w:pPr>
                  <w:r w:rsidRPr="002D6C94">
                    <w:rPr>
                      <w:rFonts w:eastAsia="MS Mincho" w:hint="eastAsia"/>
                      <w:bCs/>
                      <w:kern w:val="24"/>
                      <w:sz w:val="16"/>
                      <w:szCs w:val="16"/>
                      <w:lang w:val="en-US" w:eastAsia="ja-JP"/>
                    </w:rPr>
                    <w:t>2,109</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DC334C" w:rsidRPr="00D71862" w:rsidRDefault="00DC334C" w:rsidP="00DC334C">
                  <w:pPr>
                    <w:wordWrap w:val="0"/>
                    <w:jc w:val="center"/>
                    <w:textAlignment w:val="center"/>
                    <w:rPr>
                      <w:rFonts w:eastAsia="MS PGothic"/>
                      <w:sz w:val="16"/>
                      <w:szCs w:val="16"/>
                      <w:lang w:val="en-US" w:eastAsia="ja-JP"/>
                    </w:rPr>
                  </w:pPr>
                  <w:r w:rsidRPr="00D71862">
                    <w:rPr>
                      <w:rFonts w:eastAsia="Malgun Gothic"/>
                      <w:bCs/>
                      <w:kern w:val="24"/>
                      <w:sz w:val="16"/>
                      <w:szCs w:val="16"/>
                      <w:lang w:val="en-US" w:eastAsia="ja-JP"/>
                    </w:rPr>
                    <w:t>Normal cell</w:t>
                  </w:r>
                </w:p>
              </w:tc>
            </w:tr>
            <w:tr w:rsidR="00DC334C" w:rsidRPr="00D71862" w:rsidTr="004417B8">
              <w:trPr>
                <w:trHeight w:val="5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C334C" w:rsidRPr="00D71862" w:rsidRDefault="00DC334C" w:rsidP="00DC334C">
                  <w:pPr>
                    <w:rPr>
                      <w:rFonts w:eastAsia="MS PGothic"/>
                      <w:sz w:val="16"/>
                      <w:szCs w:val="16"/>
                      <w:lang w:val="en-US"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DC334C" w:rsidRPr="00D71862" w:rsidRDefault="00DC334C" w:rsidP="00DC334C">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3</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DC334C" w:rsidRPr="00D71862" w:rsidRDefault="00DC334C" w:rsidP="00DC334C">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6</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DC334C" w:rsidRPr="00D71862" w:rsidRDefault="00DC334C" w:rsidP="00DC334C">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864</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DC334C" w:rsidRPr="00D71862" w:rsidRDefault="00DC334C" w:rsidP="00DC334C">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12288</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DC334C" w:rsidRPr="00D71862" w:rsidRDefault="00DC334C" w:rsidP="00DC334C">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DC334C" w:rsidRPr="00D71862" w:rsidRDefault="00DC334C" w:rsidP="00DC334C">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DC334C" w:rsidRPr="00D71862" w:rsidRDefault="00DC334C" w:rsidP="00DC334C">
                  <w:pPr>
                    <w:wordWrap w:val="0"/>
                    <w:jc w:val="center"/>
                    <w:textAlignment w:val="center"/>
                    <w:rPr>
                      <w:rFonts w:eastAsia="MS PGothic"/>
                      <w:sz w:val="16"/>
                      <w:szCs w:val="16"/>
                      <w:lang w:val="en-US" w:eastAsia="ja-JP"/>
                    </w:rPr>
                  </w:pPr>
                  <w:r w:rsidRPr="00D71862">
                    <w:rPr>
                      <w:rFonts w:eastAsia="Malgun Gothic"/>
                      <w:bCs/>
                      <w:kern w:val="24"/>
                      <w:sz w:val="16"/>
                      <w:szCs w:val="16"/>
                      <w:lang w:val="en-US"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DC334C" w:rsidRPr="002D6C94" w:rsidRDefault="00DC334C" w:rsidP="00DC334C">
                  <w:pPr>
                    <w:wordWrap w:val="0"/>
                    <w:jc w:val="center"/>
                    <w:textAlignment w:val="center"/>
                    <w:rPr>
                      <w:rFonts w:eastAsia="MS Mincho"/>
                      <w:bCs/>
                      <w:kern w:val="24"/>
                      <w:sz w:val="16"/>
                      <w:szCs w:val="16"/>
                      <w:lang w:val="en-US" w:eastAsia="ja-JP"/>
                    </w:rPr>
                  </w:pPr>
                  <w:r w:rsidRPr="002D6C94">
                    <w:rPr>
                      <w:rFonts w:eastAsia="MS Mincho" w:hint="eastAsia"/>
                      <w:bCs/>
                      <w:kern w:val="24"/>
                      <w:sz w:val="16"/>
                      <w:szCs w:val="16"/>
                      <w:lang w:val="en-US" w:eastAsia="ja-JP"/>
                    </w:rPr>
                    <w:t>3,516</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DC334C" w:rsidRPr="00D71862" w:rsidRDefault="00DC334C" w:rsidP="00DC334C">
                  <w:pPr>
                    <w:wordWrap w:val="0"/>
                    <w:jc w:val="center"/>
                    <w:textAlignment w:val="center"/>
                    <w:rPr>
                      <w:rFonts w:eastAsia="MS PGothic"/>
                      <w:sz w:val="16"/>
                      <w:szCs w:val="16"/>
                      <w:lang w:val="en-US" w:eastAsia="ja-JP"/>
                    </w:rPr>
                  </w:pPr>
                  <w:r w:rsidRPr="00D71862">
                    <w:rPr>
                      <w:rFonts w:eastAsia="Malgun Gothic"/>
                      <w:bCs/>
                      <w:kern w:val="24"/>
                      <w:sz w:val="16"/>
                      <w:szCs w:val="16"/>
                      <w:lang w:val="en-US" w:eastAsia="ja-JP"/>
                    </w:rPr>
                    <w:t>Normal cell</w:t>
                  </w:r>
                </w:p>
              </w:tc>
            </w:tr>
            <w:tr w:rsidR="00DC334C" w:rsidRPr="00D71862" w:rsidTr="004417B8">
              <w:trPr>
                <w:trHeight w:val="53"/>
              </w:trPr>
              <w:tc>
                <w:tcPr>
                  <w:tcW w:w="504" w:type="dxa"/>
                  <w:vMerge w:val="restart"/>
                  <w:tcBorders>
                    <w:top w:val="single" w:sz="4" w:space="0" w:color="000000"/>
                    <w:left w:val="single" w:sz="4" w:space="0" w:color="000000"/>
                    <w:right w:val="single" w:sz="4" w:space="0" w:color="000000"/>
                  </w:tcBorders>
                  <w:shd w:val="clear" w:color="auto" w:fill="DAE3F3"/>
                  <w:tcMar>
                    <w:top w:w="7" w:type="dxa"/>
                    <w:left w:w="7" w:type="dxa"/>
                    <w:bottom w:w="0" w:type="dxa"/>
                    <w:right w:w="7" w:type="dxa"/>
                  </w:tcMar>
                  <w:vAlign w:val="center"/>
                </w:tcPr>
                <w:p w:rsidR="00DC334C" w:rsidRPr="002D6C94" w:rsidRDefault="00DC334C" w:rsidP="00DC334C">
                  <w:pPr>
                    <w:wordWrap w:val="0"/>
                    <w:jc w:val="center"/>
                    <w:textAlignment w:val="center"/>
                    <w:rPr>
                      <w:rFonts w:eastAsia="MS Mincho"/>
                      <w:kern w:val="24"/>
                      <w:sz w:val="16"/>
                      <w:szCs w:val="16"/>
                      <w:lang w:val="en-US" w:eastAsia="ja-JP"/>
                    </w:rPr>
                  </w:pPr>
                  <w:r w:rsidRPr="002D6C94">
                    <w:rPr>
                      <w:rFonts w:eastAsia="MS Mincho" w:hint="eastAsia"/>
                      <w:kern w:val="24"/>
                      <w:sz w:val="16"/>
                      <w:szCs w:val="16"/>
                      <w:lang w:val="en-US" w:eastAsia="ja-JP"/>
                    </w:rPr>
                    <w:t>B</w:t>
                  </w: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DC334C" w:rsidRPr="00D71862" w:rsidRDefault="00DC334C" w:rsidP="00DC334C">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0</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DC334C" w:rsidRPr="00D71862" w:rsidRDefault="00DC334C" w:rsidP="00DC334C">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1</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DC334C" w:rsidRPr="00D71862" w:rsidRDefault="00DC334C" w:rsidP="00DC334C">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144</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DC334C" w:rsidRPr="00D71862" w:rsidRDefault="00DC334C" w:rsidP="00DC334C">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2048</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DC334C" w:rsidRPr="00D71862" w:rsidRDefault="00DC334C" w:rsidP="00DC334C">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DC334C" w:rsidRPr="00D71862" w:rsidRDefault="00DC334C" w:rsidP="00DC334C">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 xml:space="preserve">48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DC334C" w:rsidRPr="00D71862" w:rsidRDefault="00DC334C" w:rsidP="00DC334C">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 xml:space="preserve">1.56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DC334C" w:rsidRPr="00D71862" w:rsidRDefault="00DC334C" w:rsidP="00DC334C">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469</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DC334C" w:rsidRPr="00D71862" w:rsidRDefault="00DC334C" w:rsidP="00DC334C">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TA is already known or Very small cell</w:t>
                  </w:r>
                </w:p>
              </w:tc>
            </w:tr>
            <w:tr w:rsidR="00DC334C" w:rsidRPr="00D71862" w:rsidTr="004417B8">
              <w:trPr>
                <w:trHeight w:val="53"/>
              </w:trPr>
              <w:tc>
                <w:tcPr>
                  <w:tcW w:w="504" w:type="dxa"/>
                  <w:vMerge/>
                  <w:tcBorders>
                    <w:left w:val="single" w:sz="4" w:space="0" w:color="000000"/>
                    <w:right w:val="single" w:sz="4" w:space="0" w:color="000000"/>
                  </w:tcBorders>
                  <w:shd w:val="clear" w:color="auto" w:fill="DAE3F3"/>
                  <w:tcMar>
                    <w:top w:w="7" w:type="dxa"/>
                    <w:left w:w="7" w:type="dxa"/>
                    <w:bottom w:w="0" w:type="dxa"/>
                    <w:right w:w="7" w:type="dxa"/>
                  </w:tcMar>
                  <w:vAlign w:val="center"/>
                </w:tcPr>
                <w:p w:rsidR="00DC334C" w:rsidRPr="00D71862" w:rsidRDefault="00DC334C" w:rsidP="00DC334C">
                  <w:pPr>
                    <w:wordWrap w:val="0"/>
                    <w:jc w:val="center"/>
                    <w:textAlignment w:val="center"/>
                    <w:rPr>
                      <w:rFonts w:eastAsia="Malgun Gothic"/>
                      <w:kern w:val="24"/>
                      <w:sz w:val="16"/>
                      <w:szCs w:val="16"/>
                      <w:lang w:val="en-US"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DC334C" w:rsidRPr="00D71862" w:rsidRDefault="00DC334C" w:rsidP="00DC334C">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1</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DC334C" w:rsidRPr="00D71862" w:rsidRDefault="00DC334C" w:rsidP="00DC334C">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2</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DC334C" w:rsidRPr="00D71862" w:rsidRDefault="00DC334C" w:rsidP="00DC334C">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192</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DC334C" w:rsidRPr="00D71862" w:rsidRDefault="00DC334C" w:rsidP="00DC334C">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4096</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DC334C" w:rsidRPr="00D71862" w:rsidRDefault="00DC334C" w:rsidP="00DC334C">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96</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DC334C" w:rsidRPr="00D71862" w:rsidRDefault="00DC334C" w:rsidP="00DC334C">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 xml:space="preserve">96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DC334C" w:rsidRPr="00D71862" w:rsidRDefault="00DC334C" w:rsidP="00DC334C">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 xml:space="preserve">3.13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DC334C" w:rsidRPr="00D71862" w:rsidRDefault="00DC334C" w:rsidP="00DC334C">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469</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DC334C" w:rsidRPr="00D71862" w:rsidRDefault="00DC334C" w:rsidP="00DC334C">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Small cell</w:t>
                  </w:r>
                </w:p>
              </w:tc>
            </w:tr>
            <w:tr w:rsidR="00DC334C" w:rsidRPr="00D71862" w:rsidTr="004417B8">
              <w:trPr>
                <w:trHeight w:val="53"/>
              </w:trPr>
              <w:tc>
                <w:tcPr>
                  <w:tcW w:w="504" w:type="dxa"/>
                  <w:vMerge/>
                  <w:tcBorders>
                    <w:left w:val="single" w:sz="4" w:space="0" w:color="000000"/>
                    <w:right w:val="single" w:sz="4" w:space="0" w:color="000000"/>
                  </w:tcBorders>
                  <w:shd w:val="clear" w:color="auto" w:fill="DAE3F3"/>
                  <w:tcMar>
                    <w:top w:w="7" w:type="dxa"/>
                    <w:left w:w="7" w:type="dxa"/>
                    <w:bottom w:w="0" w:type="dxa"/>
                    <w:right w:w="7" w:type="dxa"/>
                  </w:tcMar>
                  <w:vAlign w:val="center"/>
                </w:tcPr>
                <w:p w:rsidR="00DC334C" w:rsidRPr="00D71862" w:rsidRDefault="00DC334C" w:rsidP="00DC334C">
                  <w:pPr>
                    <w:wordWrap w:val="0"/>
                    <w:jc w:val="center"/>
                    <w:textAlignment w:val="center"/>
                    <w:rPr>
                      <w:rFonts w:eastAsia="Malgun Gothic"/>
                      <w:kern w:val="24"/>
                      <w:sz w:val="16"/>
                      <w:szCs w:val="16"/>
                      <w:lang w:val="en-US"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DC334C" w:rsidRPr="00D71862" w:rsidRDefault="00DC334C" w:rsidP="00DC334C">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2</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DC334C" w:rsidRPr="00D71862" w:rsidRDefault="00DC334C" w:rsidP="00DC334C">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4</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DC334C" w:rsidRPr="00D71862" w:rsidRDefault="00DC334C" w:rsidP="00DC334C">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360</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DC334C" w:rsidRPr="00D71862" w:rsidRDefault="00DC334C" w:rsidP="00DC334C">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8192</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DC334C" w:rsidRPr="00D71862" w:rsidRDefault="00DC334C" w:rsidP="00DC334C">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216</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DC334C" w:rsidRPr="00D71862" w:rsidRDefault="00DC334C" w:rsidP="00DC334C">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DC334C" w:rsidRPr="00D71862" w:rsidRDefault="00DC334C" w:rsidP="00DC334C">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DC334C" w:rsidRPr="00D71862" w:rsidRDefault="00DC334C" w:rsidP="00DC334C">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1,055</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DC334C" w:rsidRPr="00D71862" w:rsidRDefault="00DC334C" w:rsidP="00DC334C">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Normal cell</w:t>
                  </w:r>
                </w:p>
              </w:tc>
            </w:tr>
            <w:tr w:rsidR="00DC334C" w:rsidRPr="00D71862" w:rsidTr="004417B8">
              <w:trPr>
                <w:trHeight w:val="53"/>
              </w:trPr>
              <w:tc>
                <w:tcPr>
                  <w:tcW w:w="504" w:type="dxa"/>
                  <w:vMerge/>
                  <w:tcBorders>
                    <w:left w:val="single" w:sz="4" w:space="0" w:color="000000"/>
                    <w:right w:val="single" w:sz="4" w:space="0" w:color="000000"/>
                  </w:tcBorders>
                  <w:shd w:val="clear" w:color="auto" w:fill="DAE3F3"/>
                  <w:tcMar>
                    <w:top w:w="7" w:type="dxa"/>
                    <w:left w:w="7" w:type="dxa"/>
                    <w:bottom w:w="0" w:type="dxa"/>
                    <w:right w:w="7" w:type="dxa"/>
                  </w:tcMar>
                  <w:vAlign w:val="center"/>
                </w:tcPr>
                <w:p w:rsidR="00DC334C" w:rsidRPr="00D71862" w:rsidRDefault="00DC334C" w:rsidP="00DC334C">
                  <w:pPr>
                    <w:wordWrap w:val="0"/>
                    <w:jc w:val="center"/>
                    <w:textAlignment w:val="center"/>
                    <w:rPr>
                      <w:rFonts w:eastAsia="Malgun Gothic"/>
                      <w:kern w:val="24"/>
                      <w:sz w:val="16"/>
                      <w:szCs w:val="16"/>
                      <w:lang w:val="en-US"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DC334C" w:rsidRPr="00D71862" w:rsidRDefault="00DC334C" w:rsidP="00DC334C">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3</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DC334C" w:rsidRPr="00D71862" w:rsidRDefault="00DC334C" w:rsidP="00DC334C">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6</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DC334C" w:rsidRPr="00D71862" w:rsidRDefault="00DC334C" w:rsidP="00DC334C">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504</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DC334C" w:rsidRPr="00D71862" w:rsidRDefault="00DC334C" w:rsidP="00DC334C">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12288</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DC334C" w:rsidRPr="00D71862" w:rsidRDefault="00DC334C" w:rsidP="00DC334C">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360</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DC334C" w:rsidRPr="00D71862" w:rsidRDefault="00DC334C" w:rsidP="00DC334C">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DC334C" w:rsidRPr="00D71862" w:rsidRDefault="00DC334C" w:rsidP="00DC334C">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DC334C" w:rsidRPr="00D71862" w:rsidRDefault="00DC334C" w:rsidP="00DC334C">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1,758</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DC334C" w:rsidRPr="00D71862" w:rsidRDefault="00DC334C" w:rsidP="00DC334C">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Normal cell</w:t>
                  </w:r>
                </w:p>
              </w:tc>
            </w:tr>
            <w:tr w:rsidR="00DC334C" w:rsidRPr="00D71862" w:rsidTr="004417B8">
              <w:trPr>
                <w:trHeight w:val="53"/>
              </w:trPr>
              <w:tc>
                <w:tcPr>
                  <w:tcW w:w="504" w:type="dxa"/>
                  <w:vMerge/>
                  <w:tcBorders>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rsidR="00DC334C" w:rsidRPr="002D6C94" w:rsidRDefault="00DC334C" w:rsidP="00DC334C">
                  <w:pPr>
                    <w:wordWrap w:val="0"/>
                    <w:jc w:val="center"/>
                    <w:textAlignment w:val="center"/>
                    <w:rPr>
                      <w:rFonts w:eastAsia="MS Mincho"/>
                      <w:sz w:val="16"/>
                      <w:szCs w:val="16"/>
                      <w:lang w:val="en-US"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rsidR="00DC334C" w:rsidRPr="00D71862" w:rsidRDefault="00DC334C" w:rsidP="00DC334C">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4</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rsidR="00DC334C" w:rsidRPr="00D71862" w:rsidRDefault="00DC334C" w:rsidP="00DC334C">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12</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rsidR="00DC334C" w:rsidRPr="00D71862" w:rsidRDefault="00DC334C" w:rsidP="00DC334C">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936</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rsidR="00DC334C" w:rsidRPr="00D71862" w:rsidRDefault="00DC334C" w:rsidP="00DC334C">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24576</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rsidR="00DC334C" w:rsidRPr="00D71862" w:rsidRDefault="00DC334C" w:rsidP="00DC334C">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792</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rsidR="00DC334C" w:rsidRPr="00D71862" w:rsidRDefault="00DC334C" w:rsidP="00DC334C">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rsidR="00DC334C" w:rsidRPr="00D71862" w:rsidRDefault="00DC334C" w:rsidP="00DC334C">
                  <w:pPr>
                    <w:wordWrap w:val="0"/>
                    <w:jc w:val="center"/>
                    <w:textAlignment w:val="center"/>
                    <w:rPr>
                      <w:rFonts w:eastAsia="MS PGothic"/>
                      <w:sz w:val="16"/>
                      <w:szCs w:val="16"/>
                      <w:lang w:val="en-US" w:eastAsia="ja-JP"/>
                    </w:rPr>
                  </w:pPr>
                  <w:r w:rsidRPr="00D71862">
                    <w:rPr>
                      <w:rFonts w:eastAsia="Malgun Gothic"/>
                      <w:bCs/>
                      <w:kern w:val="24"/>
                      <w:sz w:val="16"/>
                      <w:szCs w:val="16"/>
                      <w:lang w:val="en-US"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rsidR="00DC334C" w:rsidRPr="002D6C94" w:rsidRDefault="00DC334C" w:rsidP="00DC334C">
                  <w:pPr>
                    <w:wordWrap w:val="0"/>
                    <w:jc w:val="center"/>
                    <w:textAlignment w:val="center"/>
                    <w:rPr>
                      <w:rFonts w:eastAsia="MS Mincho"/>
                      <w:sz w:val="16"/>
                      <w:szCs w:val="16"/>
                      <w:lang w:val="en-US" w:eastAsia="ja-JP"/>
                    </w:rPr>
                  </w:pPr>
                  <w:r w:rsidRPr="00D71862">
                    <w:rPr>
                      <w:rFonts w:eastAsia="Malgun Gothic"/>
                      <w:bCs/>
                      <w:kern w:val="24"/>
                      <w:sz w:val="16"/>
                      <w:szCs w:val="16"/>
                      <w:lang w:val="en-US" w:eastAsia="ja-JP"/>
                    </w:rPr>
                    <w:t>3,867</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rsidR="00DC334C" w:rsidRPr="00D71862" w:rsidRDefault="00DC334C" w:rsidP="00DC334C">
                  <w:pPr>
                    <w:wordWrap w:val="0"/>
                    <w:jc w:val="center"/>
                    <w:textAlignment w:val="center"/>
                    <w:rPr>
                      <w:rFonts w:eastAsia="MS PGothic"/>
                      <w:sz w:val="16"/>
                      <w:szCs w:val="16"/>
                      <w:lang w:val="en-US" w:eastAsia="ja-JP"/>
                    </w:rPr>
                  </w:pPr>
                  <w:r w:rsidRPr="00D71862">
                    <w:rPr>
                      <w:rFonts w:eastAsia="Malgun Gothic"/>
                      <w:bCs/>
                      <w:kern w:val="24"/>
                      <w:sz w:val="16"/>
                      <w:szCs w:val="16"/>
                      <w:lang w:val="en-US" w:eastAsia="ja-JP"/>
                    </w:rPr>
                    <w:t>Normal cell</w:t>
                  </w:r>
                </w:p>
              </w:tc>
            </w:tr>
            <w:tr w:rsidR="00DC334C" w:rsidRPr="00D71862" w:rsidTr="004417B8">
              <w:trPr>
                <w:trHeight w:val="53"/>
              </w:trPr>
              <w:tc>
                <w:tcPr>
                  <w:tcW w:w="504" w:type="dxa"/>
                  <w:vMerge w:val="restart"/>
                  <w:tcBorders>
                    <w:top w:val="single" w:sz="4" w:space="0" w:color="000000"/>
                    <w:left w:val="single" w:sz="4" w:space="0" w:color="000000"/>
                    <w:right w:val="single" w:sz="4" w:space="0" w:color="000000"/>
                  </w:tcBorders>
                  <w:shd w:val="clear" w:color="auto" w:fill="FFFFCC"/>
                  <w:tcMar>
                    <w:top w:w="7" w:type="dxa"/>
                    <w:left w:w="7" w:type="dxa"/>
                    <w:bottom w:w="0" w:type="dxa"/>
                    <w:right w:w="7" w:type="dxa"/>
                  </w:tcMar>
                  <w:vAlign w:val="center"/>
                </w:tcPr>
                <w:p w:rsidR="00DC334C" w:rsidRPr="002D6C94" w:rsidRDefault="00DC334C" w:rsidP="00DC334C">
                  <w:pPr>
                    <w:wordWrap w:val="0"/>
                    <w:jc w:val="center"/>
                    <w:textAlignment w:val="center"/>
                    <w:rPr>
                      <w:rFonts w:eastAsia="MS Mincho"/>
                      <w:kern w:val="24"/>
                      <w:sz w:val="16"/>
                      <w:szCs w:val="16"/>
                      <w:lang w:val="en-US" w:eastAsia="ja-JP"/>
                    </w:rPr>
                  </w:pPr>
                  <w:r w:rsidRPr="002D6C94">
                    <w:rPr>
                      <w:rFonts w:eastAsia="MS Mincho" w:hint="eastAsia"/>
                      <w:kern w:val="24"/>
                      <w:sz w:val="16"/>
                      <w:szCs w:val="16"/>
                      <w:lang w:val="en-US" w:eastAsia="ja-JP"/>
                    </w:rPr>
                    <w:t>C</w:t>
                  </w:r>
                </w:p>
              </w:tc>
              <w:tc>
                <w:tcPr>
                  <w:tcW w:w="408"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DC334C" w:rsidRPr="002D6C94" w:rsidRDefault="00DC334C" w:rsidP="00DC334C">
                  <w:pPr>
                    <w:wordWrap w:val="0"/>
                    <w:jc w:val="center"/>
                    <w:textAlignment w:val="center"/>
                    <w:rPr>
                      <w:rFonts w:eastAsia="MS Mincho"/>
                      <w:kern w:val="24"/>
                      <w:sz w:val="16"/>
                      <w:szCs w:val="16"/>
                      <w:lang w:val="en-US" w:eastAsia="ja-JP"/>
                    </w:rPr>
                  </w:pPr>
                  <w:r w:rsidRPr="002D6C94">
                    <w:rPr>
                      <w:rFonts w:eastAsia="MS Mincho" w:hint="eastAsia"/>
                      <w:kern w:val="24"/>
                      <w:sz w:val="16"/>
                      <w:szCs w:val="16"/>
                      <w:lang w:val="en-US" w:eastAsia="ja-JP"/>
                    </w:rPr>
                    <w:t>0</w:t>
                  </w:r>
                </w:p>
              </w:tc>
              <w:tc>
                <w:tcPr>
                  <w:tcW w:w="79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DC334C" w:rsidRPr="002D6C94" w:rsidRDefault="00DC334C" w:rsidP="00DC334C">
                  <w:pPr>
                    <w:wordWrap w:val="0"/>
                    <w:jc w:val="center"/>
                    <w:textAlignment w:val="center"/>
                    <w:rPr>
                      <w:rFonts w:eastAsia="MS Mincho"/>
                      <w:kern w:val="24"/>
                      <w:sz w:val="16"/>
                      <w:szCs w:val="16"/>
                      <w:lang w:val="en-US" w:eastAsia="ja-JP"/>
                    </w:rPr>
                  </w:pPr>
                  <w:r w:rsidRPr="002D6C94">
                    <w:rPr>
                      <w:rFonts w:eastAsia="MS Mincho" w:hint="eastAsia"/>
                      <w:kern w:val="24"/>
                      <w:sz w:val="16"/>
                      <w:szCs w:val="16"/>
                      <w:lang w:val="en-US" w:eastAsia="ja-JP"/>
                    </w:rPr>
                    <w:t>1</w:t>
                  </w:r>
                </w:p>
              </w:tc>
              <w:tc>
                <w:tcPr>
                  <w:tcW w:w="508"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DC334C" w:rsidRPr="002D6C94" w:rsidRDefault="00DC334C" w:rsidP="00DC334C">
                  <w:pPr>
                    <w:wordWrap w:val="0"/>
                    <w:jc w:val="center"/>
                    <w:textAlignment w:val="center"/>
                    <w:rPr>
                      <w:rFonts w:eastAsia="MS Mincho"/>
                      <w:kern w:val="24"/>
                      <w:sz w:val="16"/>
                      <w:szCs w:val="16"/>
                      <w:lang w:val="en-US" w:eastAsia="ja-JP"/>
                    </w:rPr>
                  </w:pPr>
                  <w:r w:rsidRPr="002D6C94">
                    <w:rPr>
                      <w:rFonts w:eastAsia="MS Mincho" w:hint="eastAsia"/>
                      <w:kern w:val="24"/>
                      <w:sz w:val="16"/>
                      <w:szCs w:val="16"/>
                      <w:lang w:val="en-US" w:eastAsia="ja-JP"/>
                    </w:rPr>
                    <w:t>1240</w:t>
                  </w:r>
                </w:p>
              </w:tc>
              <w:tc>
                <w:tcPr>
                  <w:tcW w:w="72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DC334C" w:rsidRPr="002D6C94" w:rsidRDefault="00DC334C" w:rsidP="00DC334C">
                  <w:pPr>
                    <w:wordWrap w:val="0"/>
                    <w:jc w:val="center"/>
                    <w:textAlignment w:val="center"/>
                    <w:rPr>
                      <w:rFonts w:eastAsia="MS Mincho"/>
                      <w:kern w:val="24"/>
                      <w:sz w:val="16"/>
                      <w:szCs w:val="16"/>
                      <w:lang w:val="en-US" w:eastAsia="ja-JP"/>
                    </w:rPr>
                  </w:pPr>
                  <w:r w:rsidRPr="002D6C94">
                    <w:rPr>
                      <w:rFonts w:eastAsia="MS Mincho" w:hint="eastAsia"/>
                      <w:kern w:val="24"/>
                      <w:sz w:val="16"/>
                      <w:szCs w:val="16"/>
                      <w:lang w:val="en-US" w:eastAsia="ja-JP"/>
                    </w:rPr>
                    <w:t>2048</w:t>
                  </w:r>
                </w:p>
              </w:tc>
              <w:tc>
                <w:tcPr>
                  <w:tcW w:w="617"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DC334C" w:rsidRPr="002D6C94" w:rsidRDefault="00DC334C" w:rsidP="00DC334C">
                  <w:pPr>
                    <w:wordWrap w:val="0"/>
                    <w:jc w:val="center"/>
                    <w:textAlignment w:val="center"/>
                    <w:rPr>
                      <w:rFonts w:eastAsia="MS Mincho"/>
                      <w:kern w:val="24"/>
                      <w:sz w:val="16"/>
                      <w:szCs w:val="16"/>
                      <w:lang w:val="en-US" w:eastAsia="ja-JP"/>
                    </w:rPr>
                  </w:pPr>
                  <w:r w:rsidRPr="002D6C94">
                    <w:rPr>
                      <w:rFonts w:eastAsia="MS Mincho" w:hint="eastAsia"/>
                      <w:kern w:val="24"/>
                      <w:sz w:val="16"/>
                      <w:szCs w:val="16"/>
                      <w:lang w:val="en-US"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DC334C" w:rsidRPr="002D6C94" w:rsidRDefault="00DC334C" w:rsidP="00DC334C">
                  <w:pPr>
                    <w:wordWrap w:val="0"/>
                    <w:jc w:val="center"/>
                    <w:textAlignment w:val="center"/>
                    <w:rPr>
                      <w:rFonts w:eastAsia="MS Mincho"/>
                      <w:kern w:val="24"/>
                      <w:sz w:val="16"/>
                      <w:szCs w:val="16"/>
                      <w:lang w:val="en-US" w:eastAsia="ja-JP"/>
                    </w:rPr>
                  </w:pPr>
                  <w:r w:rsidRPr="002D6C94">
                    <w:rPr>
                      <w:rFonts w:eastAsia="MS Mincho" w:hint="eastAsia"/>
                      <w:kern w:val="24"/>
                      <w:sz w:val="16"/>
                      <w:szCs w:val="16"/>
                      <w:lang w:val="en-US" w:eastAsia="ja-JP"/>
                    </w:rPr>
                    <w:t>144</w:t>
                  </w:r>
                </w:p>
              </w:tc>
              <w:tc>
                <w:tcPr>
                  <w:tcW w:w="993"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DC334C" w:rsidRPr="002D6C94" w:rsidRDefault="00DC334C" w:rsidP="00DC334C">
                  <w:pPr>
                    <w:wordWrap w:val="0"/>
                    <w:jc w:val="center"/>
                    <w:textAlignment w:val="center"/>
                    <w:rPr>
                      <w:rFonts w:eastAsia="MS Mincho"/>
                      <w:bCs/>
                      <w:kern w:val="24"/>
                      <w:sz w:val="16"/>
                      <w:szCs w:val="16"/>
                      <w:lang w:val="en-US" w:eastAsia="ja-JP"/>
                    </w:rPr>
                  </w:pPr>
                  <w:r w:rsidRPr="002D6C94">
                    <w:rPr>
                      <w:rFonts w:eastAsia="MS Mincho" w:hint="eastAsia"/>
                      <w:bCs/>
                      <w:kern w:val="24"/>
                      <w:sz w:val="16"/>
                      <w:szCs w:val="16"/>
                      <w:lang w:val="en-US" w:eastAsia="ja-JP"/>
                    </w:rPr>
                    <w:t>4.69</w:t>
                  </w:r>
                </w:p>
              </w:tc>
              <w:tc>
                <w:tcPr>
                  <w:tcW w:w="113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DC334C" w:rsidRPr="002D6C94" w:rsidRDefault="00DC334C" w:rsidP="00DC334C">
                  <w:pPr>
                    <w:wordWrap w:val="0"/>
                    <w:jc w:val="center"/>
                    <w:textAlignment w:val="center"/>
                    <w:rPr>
                      <w:rFonts w:eastAsia="MS Mincho"/>
                      <w:bCs/>
                      <w:kern w:val="24"/>
                      <w:sz w:val="16"/>
                      <w:szCs w:val="16"/>
                      <w:lang w:val="en-US" w:eastAsia="ja-JP"/>
                    </w:rPr>
                  </w:pPr>
                  <w:r w:rsidRPr="002D6C94">
                    <w:rPr>
                      <w:rFonts w:eastAsia="MS Mincho" w:hint="eastAsia"/>
                      <w:bCs/>
                      <w:kern w:val="24"/>
                      <w:sz w:val="16"/>
                      <w:szCs w:val="16"/>
                      <w:lang w:val="en-US" w:eastAsia="ja-JP"/>
                    </w:rPr>
                    <w:t>5300</w:t>
                  </w:r>
                </w:p>
              </w:tc>
              <w:tc>
                <w:tcPr>
                  <w:tcW w:w="297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DC334C" w:rsidRPr="00D71862" w:rsidRDefault="00DC334C" w:rsidP="00DC334C">
                  <w:pPr>
                    <w:wordWrap w:val="0"/>
                    <w:jc w:val="center"/>
                    <w:textAlignment w:val="center"/>
                    <w:rPr>
                      <w:rFonts w:eastAsia="Malgun Gothic"/>
                      <w:bCs/>
                      <w:kern w:val="24"/>
                      <w:sz w:val="16"/>
                      <w:szCs w:val="16"/>
                      <w:lang w:val="en-US" w:eastAsia="ja-JP"/>
                    </w:rPr>
                  </w:pPr>
                  <w:r w:rsidRPr="00D71862">
                    <w:rPr>
                      <w:rFonts w:eastAsia="Malgun Gothic"/>
                      <w:bCs/>
                      <w:kern w:val="24"/>
                      <w:sz w:val="16"/>
                      <w:szCs w:val="16"/>
                      <w:lang w:val="en-US" w:eastAsia="ja-JP"/>
                    </w:rPr>
                    <w:t>Normal cell</w:t>
                  </w:r>
                </w:p>
              </w:tc>
            </w:tr>
            <w:tr w:rsidR="00DC334C" w:rsidRPr="00D71862" w:rsidTr="004417B8">
              <w:trPr>
                <w:trHeight w:val="53"/>
              </w:trPr>
              <w:tc>
                <w:tcPr>
                  <w:tcW w:w="504" w:type="dxa"/>
                  <w:vMerge/>
                  <w:tcBorders>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DC334C" w:rsidRPr="00D71862" w:rsidRDefault="00DC334C" w:rsidP="00DC334C">
                  <w:pPr>
                    <w:wordWrap w:val="0"/>
                    <w:jc w:val="center"/>
                    <w:textAlignment w:val="center"/>
                    <w:rPr>
                      <w:rFonts w:eastAsia="Malgun Gothic"/>
                      <w:kern w:val="24"/>
                      <w:sz w:val="16"/>
                      <w:szCs w:val="16"/>
                      <w:lang w:val="en-US"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DC334C" w:rsidRPr="002D6C94" w:rsidRDefault="00DC334C" w:rsidP="00DC334C">
                  <w:pPr>
                    <w:wordWrap w:val="0"/>
                    <w:jc w:val="center"/>
                    <w:textAlignment w:val="center"/>
                    <w:rPr>
                      <w:rFonts w:eastAsia="MS Mincho"/>
                      <w:kern w:val="24"/>
                      <w:sz w:val="16"/>
                      <w:szCs w:val="16"/>
                      <w:lang w:val="en-US" w:eastAsia="ja-JP"/>
                    </w:rPr>
                  </w:pPr>
                  <w:r w:rsidRPr="002D6C94">
                    <w:rPr>
                      <w:rFonts w:eastAsia="MS Mincho" w:hint="eastAsia"/>
                      <w:kern w:val="24"/>
                      <w:sz w:val="16"/>
                      <w:szCs w:val="16"/>
                      <w:lang w:val="en-US" w:eastAsia="ja-JP"/>
                    </w:rPr>
                    <w:t>1</w:t>
                  </w:r>
                </w:p>
              </w:tc>
              <w:tc>
                <w:tcPr>
                  <w:tcW w:w="79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DC334C" w:rsidRPr="002D6C94" w:rsidRDefault="00DC334C" w:rsidP="00DC334C">
                  <w:pPr>
                    <w:wordWrap w:val="0"/>
                    <w:jc w:val="center"/>
                    <w:textAlignment w:val="center"/>
                    <w:rPr>
                      <w:rFonts w:eastAsia="MS Mincho"/>
                      <w:kern w:val="24"/>
                      <w:sz w:val="16"/>
                      <w:szCs w:val="16"/>
                      <w:lang w:val="en-US" w:eastAsia="ja-JP"/>
                    </w:rPr>
                  </w:pPr>
                  <w:r w:rsidRPr="002D6C94">
                    <w:rPr>
                      <w:rFonts w:eastAsia="MS Mincho" w:hint="eastAsia"/>
                      <w:kern w:val="24"/>
                      <w:sz w:val="16"/>
                      <w:szCs w:val="16"/>
                      <w:lang w:val="en-US" w:eastAsia="ja-JP"/>
                    </w:rPr>
                    <w:t>2</w:t>
                  </w:r>
                </w:p>
              </w:tc>
              <w:tc>
                <w:tcPr>
                  <w:tcW w:w="508"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DC334C" w:rsidRPr="002D6C94" w:rsidRDefault="00DC334C" w:rsidP="00DC334C">
                  <w:pPr>
                    <w:wordWrap w:val="0"/>
                    <w:jc w:val="center"/>
                    <w:textAlignment w:val="center"/>
                    <w:rPr>
                      <w:rFonts w:eastAsia="MS Mincho"/>
                      <w:kern w:val="24"/>
                      <w:sz w:val="16"/>
                      <w:szCs w:val="16"/>
                      <w:lang w:val="en-US" w:eastAsia="ja-JP"/>
                    </w:rPr>
                  </w:pPr>
                  <w:r w:rsidRPr="002D6C94">
                    <w:rPr>
                      <w:rFonts w:eastAsia="MS Mincho" w:hint="eastAsia"/>
                      <w:kern w:val="24"/>
                      <w:sz w:val="16"/>
                      <w:szCs w:val="16"/>
                      <w:lang w:val="en-US" w:eastAsia="ja-JP"/>
                    </w:rPr>
                    <w:t>1384</w:t>
                  </w:r>
                </w:p>
              </w:tc>
              <w:tc>
                <w:tcPr>
                  <w:tcW w:w="72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DC334C" w:rsidRPr="002D6C94" w:rsidRDefault="00DC334C" w:rsidP="00DC334C">
                  <w:pPr>
                    <w:wordWrap w:val="0"/>
                    <w:jc w:val="center"/>
                    <w:textAlignment w:val="center"/>
                    <w:rPr>
                      <w:rFonts w:eastAsia="MS Mincho"/>
                      <w:kern w:val="24"/>
                      <w:sz w:val="16"/>
                      <w:szCs w:val="16"/>
                      <w:lang w:val="en-US" w:eastAsia="ja-JP"/>
                    </w:rPr>
                  </w:pPr>
                  <w:r w:rsidRPr="002D6C94">
                    <w:rPr>
                      <w:rFonts w:eastAsia="MS Mincho" w:hint="eastAsia"/>
                      <w:kern w:val="24"/>
                      <w:sz w:val="16"/>
                      <w:szCs w:val="16"/>
                      <w:lang w:val="en-US" w:eastAsia="ja-JP"/>
                    </w:rPr>
                    <w:t>4096</w:t>
                  </w:r>
                </w:p>
              </w:tc>
              <w:tc>
                <w:tcPr>
                  <w:tcW w:w="617"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DC334C" w:rsidRPr="002D6C94" w:rsidRDefault="00DC334C" w:rsidP="00DC334C">
                  <w:pPr>
                    <w:wordWrap w:val="0"/>
                    <w:jc w:val="center"/>
                    <w:textAlignment w:val="center"/>
                    <w:rPr>
                      <w:rFonts w:eastAsia="MS Mincho"/>
                      <w:kern w:val="24"/>
                      <w:sz w:val="16"/>
                      <w:szCs w:val="16"/>
                      <w:lang w:val="en-US" w:eastAsia="ja-JP"/>
                    </w:rPr>
                  </w:pPr>
                  <w:r w:rsidRPr="002D6C94">
                    <w:rPr>
                      <w:rFonts w:eastAsia="MS Mincho" w:hint="eastAsia"/>
                      <w:kern w:val="24"/>
                      <w:sz w:val="16"/>
                      <w:szCs w:val="16"/>
                      <w:lang w:val="en-US"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DC334C" w:rsidRPr="002D6C94" w:rsidRDefault="00DC334C" w:rsidP="00DC334C">
                  <w:pPr>
                    <w:wordWrap w:val="0"/>
                    <w:jc w:val="center"/>
                    <w:textAlignment w:val="center"/>
                    <w:rPr>
                      <w:rFonts w:eastAsia="MS Mincho"/>
                      <w:kern w:val="24"/>
                      <w:sz w:val="16"/>
                      <w:szCs w:val="16"/>
                      <w:lang w:val="en-US" w:eastAsia="ja-JP"/>
                    </w:rPr>
                  </w:pPr>
                  <w:r w:rsidRPr="002D6C94">
                    <w:rPr>
                      <w:rFonts w:eastAsia="MS Mincho" w:hint="eastAsia"/>
                      <w:kern w:val="24"/>
                      <w:sz w:val="16"/>
                      <w:szCs w:val="16"/>
                      <w:lang w:val="en-US" w:eastAsia="ja-JP"/>
                    </w:rPr>
                    <w:t>144</w:t>
                  </w:r>
                </w:p>
              </w:tc>
              <w:tc>
                <w:tcPr>
                  <w:tcW w:w="993"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DC334C" w:rsidRPr="002D6C94" w:rsidRDefault="00DC334C" w:rsidP="00DC334C">
                  <w:pPr>
                    <w:wordWrap w:val="0"/>
                    <w:jc w:val="center"/>
                    <w:textAlignment w:val="center"/>
                    <w:rPr>
                      <w:rFonts w:eastAsia="MS Mincho"/>
                      <w:bCs/>
                      <w:kern w:val="24"/>
                      <w:sz w:val="16"/>
                      <w:szCs w:val="16"/>
                      <w:lang w:val="en-US" w:eastAsia="ja-JP"/>
                    </w:rPr>
                  </w:pPr>
                  <w:r w:rsidRPr="002D6C94">
                    <w:rPr>
                      <w:rFonts w:eastAsia="MS Mincho" w:hint="eastAsia"/>
                      <w:bCs/>
                      <w:kern w:val="24"/>
                      <w:sz w:val="16"/>
                      <w:szCs w:val="16"/>
                      <w:lang w:val="en-US" w:eastAsia="ja-JP"/>
                    </w:rPr>
                    <w:t>4.69</w:t>
                  </w:r>
                </w:p>
              </w:tc>
              <w:tc>
                <w:tcPr>
                  <w:tcW w:w="113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DC334C" w:rsidRPr="002D6C94" w:rsidRDefault="00DC334C" w:rsidP="00DC334C">
                  <w:pPr>
                    <w:wordWrap w:val="0"/>
                    <w:jc w:val="center"/>
                    <w:textAlignment w:val="center"/>
                    <w:rPr>
                      <w:rFonts w:eastAsia="MS Mincho"/>
                      <w:bCs/>
                      <w:kern w:val="24"/>
                      <w:sz w:val="16"/>
                      <w:szCs w:val="16"/>
                      <w:lang w:val="en-US" w:eastAsia="ja-JP"/>
                    </w:rPr>
                  </w:pPr>
                  <w:r w:rsidRPr="002D6C94">
                    <w:rPr>
                      <w:rFonts w:eastAsia="MS Mincho" w:hint="eastAsia"/>
                      <w:bCs/>
                      <w:kern w:val="24"/>
                      <w:sz w:val="16"/>
                      <w:szCs w:val="16"/>
                      <w:lang w:val="en-US" w:eastAsia="ja-JP"/>
                    </w:rPr>
                    <w:t>6000</w:t>
                  </w:r>
                </w:p>
              </w:tc>
              <w:tc>
                <w:tcPr>
                  <w:tcW w:w="297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DC334C" w:rsidRPr="00D71862" w:rsidRDefault="00DC334C" w:rsidP="00DC334C">
                  <w:pPr>
                    <w:wordWrap w:val="0"/>
                    <w:jc w:val="center"/>
                    <w:textAlignment w:val="center"/>
                    <w:rPr>
                      <w:rFonts w:eastAsia="Malgun Gothic"/>
                      <w:bCs/>
                      <w:kern w:val="24"/>
                      <w:sz w:val="16"/>
                      <w:szCs w:val="16"/>
                      <w:lang w:val="en-US" w:eastAsia="ja-JP"/>
                    </w:rPr>
                  </w:pPr>
                  <w:r w:rsidRPr="00D71862">
                    <w:rPr>
                      <w:rFonts w:eastAsia="Malgun Gothic"/>
                      <w:bCs/>
                      <w:kern w:val="24"/>
                      <w:sz w:val="16"/>
                      <w:szCs w:val="16"/>
                      <w:lang w:val="en-US" w:eastAsia="ja-JP"/>
                    </w:rPr>
                    <w:t>Normal cell</w:t>
                  </w:r>
                </w:p>
              </w:tc>
            </w:tr>
          </w:tbl>
          <w:p w:rsidR="00DC334C" w:rsidRPr="00D71862" w:rsidRDefault="00DC334C" w:rsidP="00DC334C">
            <w:pPr>
              <w:numPr>
                <w:ilvl w:val="1"/>
                <w:numId w:val="13"/>
              </w:numPr>
              <w:spacing w:after="0"/>
              <w:rPr>
                <w:rFonts w:eastAsia="MS Mincho"/>
                <w:lang w:val="en-US" w:eastAsia="ja-JP"/>
              </w:rPr>
            </w:pPr>
            <w:r w:rsidRPr="00D71862">
              <w:rPr>
                <w:rFonts w:eastAsia="MS Mincho" w:hint="eastAsia"/>
                <w:lang w:val="en-US" w:eastAsia="ja-JP"/>
              </w:rPr>
              <w:t>Note 1: Unit is Ts, where Ts = 1/30.72MHz</w:t>
            </w:r>
          </w:p>
          <w:p w:rsidR="00DC334C" w:rsidRPr="00D71862" w:rsidRDefault="00DC334C" w:rsidP="00DC334C">
            <w:pPr>
              <w:numPr>
                <w:ilvl w:val="1"/>
                <w:numId w:val="13"/>
              </w:numPr>
              <w:spacing w:after="0"/>
              <w:rPr>
                <w:rFonts w:eastAsia="MS Mincho"/>
                <w:lang w:val="en-US" w:eastAsia="ja-JP"/>
              </w:rPr>
            </w:pPr>
            <w:r w:rsidRPr="00D71862">
              <w:rPr>
                <w:rFonts w:eastAsia="MS Mincho" w:hint="eastAsia"/>
                <w:lang w:val="en-US" w:eastAsia="ja-JP"/>
              </w:rPr>
              <w:t>Note 2: PRACH preamble are aligned with OFDM symbol boundary for data with same numerology</w:t>
            </w:r>
          </w:p>
          <w:p w:rsidR="00DC334C" w:rsidRPr="00D71862" w:rsidRDefault="00DC334C" w:rsidP="00DC334C">
            <w:pPr>
              <w:numPr>
                <w:ilvl w:val="1"/>
                <w:numId w:val="13"/>
              </w:numPr>
              <w:spacing w:after="0"/>
              <w:rPr>
                <w:rFonts w:eastAsia="MS Mincho"/>
                <w:lang w:val="en-US" w:eastAsia="ja-JP"/>
              </w:rPr>
            </w:pPr>
            <w:r w:rsidRPr="00D71862">
              <w:rPr>
                <w:rFonts w:eastAsia="MS Mincho" w:hint="eastAsia"/>
                <w:lang w:val="en-US" w:eastAsia="ja-JP"/>
              </w:rPr>
              <w:t>Note 3: Additional 16Ts for every 0.5ms should be included in TCP when RACH preamble is transmitted across 0.5ms boundary or from 0.5ms boundary</w:t>
            </w:r>
          </w:p>
          <w:p w:rsidR="00DC334C" w:rsidRPr="00D71862" w:rsidRDefault="00DC334C" w:rsidP="00DC334C">
            <w:pPr>
              <w:numPr>
                <w:ilvl w:val="1"/>
                <w:numId w:val="13"/>
              </w:numPr>
              <w:spacing w:after="0"/>
              <w:rPr>
                <w:rFonts w:eastAsia="MS Mincho"/>
                <w:lang w:val="en-US" w:eastAsia="ja-JP"/>
              </w:rPr>
            </w:pPr>
            <w:r w:rsidRPr="00D71862">
              <w:rPr>
                <w:rFonts w:eastAsia="MS Mincho" w:hint="eastAsia"/>
                <w:lang w:val="en-US" w:eastAsia="ja-JP"/>
              </w:rPr>
              <w:t>Note 4: For format A, GP can be defined within the last RACH preamble among consecutively transmitted RACH preambles</w:t>
            </w:r>
          </w:p>
          <w:p w:rsidR="00DC334C" w:rsidRPr="00D71862" w:rsidRDefault="00DC334C" w:rsidP="00DC334C">
            <w:pPr>
              <w:numPr>
                <w:ilvl w:val="0"/>
                <w:numId w:val="13"/>
              </w:numPr>
              <w:spacing w:after="0"/>
              <w:rPr>
                <w:rFonts w:eastAsia="MS Mincho"/>
                <w:lang w:val="en-US" w:eastAsia="ja-JP"/>
              </w:rPr>
            </w:pPr>
            <w:r w:rsidRPr="00D71862">
              <w:rPr>
                <w:rFonts w:eastAsia="MS Mincho" w:hint="eastAsia"/>
                <w:lang w:val="en-US" w:eastAsia="ja-JP"/>
              </w:rPr>
              <w:t xml:space="preserve">For 30/60/120 kHz subcarrier spacing, preamble format can be scaled according to subcarrier spacing. </w:t>
            </w:r>
          </w:p>
          <w:p w:rsidR="00DC334C" w:rsidRPr="00D71862" w:rsidRDefault="00DC334C" w:rsidP="00DC334C">
            <w:pPr>
              <w:numPr>
                <w:ilvl w:val="1"/>
                <w:numId w:val="13"/>
              </w:numPr>
              <w:spacing w:after="0"/>
              <w:rPr>
                <w:rFonts w:eastAsia="MS Mincho"/>
                <w:lang w:val="en-US" w:eastAsia="ja-JP"/>
              </w:rPr>
            </w:pPr>
            <w:r w:rsidRPr="00D71862">
              <w:rPr>
                <w:rFonts w:eastAsia="MS Mincho" w:hint="eastAsia"/>
                <w:lang w:val="en-US" w:eastAsia="ja-JP"/>
              </w:rPr>
              <w:t xml:space="preserve">Ts =1/(2*30720) ms for 30 kHz subcarrier spacing </w:t>
            </w:r>
          </w:p>
          <w:p w:rsidR="00DC334C" w:rsidRPr="00D71862" w:rsidRDefault="00DC334C" w:rsidP="00DC334C">
            <w:pPr>
              <w:numPr>
                <w:ilvl w:val="1"/>
                <w:numId w:val="13"/>
              </w:numPr>
              <w:spacing w:after="0"/>
              <w:rPr>
                <w:rFonts w:eastAsia="MS Mincho"/>
                <w:lang w:val="en-US" w:eastAsia="ja-JP"/>
              </w:rPr>
            </w:pPr>
            <w:r w:rsidRPr="00D71862">
              <w:rPr>
                <w:rFonts w:eastAsia="MS Mincho" w:hint="eastAsia"/>
                <w:lang w:val="en-US" w:eastAsia="ja-JP"/>
              </w:rPr>
              <w:t>Ts =1/(4*30720) ms for 60 kHz subcarrier spacing</w:t>
            </w:r>
          </w:p>
          <w:p w:rsidR="00DC334C" w:rsidRPr="00D71862" w:rsidRDefault="00DC334C" w:rsidP="00DC334C">
            <w:pPr>
              <w:numPr>
                <w:ilvl w:val="1"/>
                <w:numId w:val="13"/>
              </w:numPr>
              <w:spacing w:after="0"/>
              <w:rPr>
                <w:rFonts w:eastAsia="MS Mincho"/>
                <w:lang w:val="en-US" w:eastAsia="ja-JP"/>
              </w:rPr>
            </w:pPr>
            <w:r w:rsidRPr="00D71862">
              <w:rPr>
                <w:rFonts w:eastAsia="MS Mincho" w:hint="eastAsia"/>
                <w:lang w:val="en-US" w:eastAsia="ja-JP"/>
              </w:rPr>
              <w:t>Ts =1/(8*30720) ms for 120 kHz subcarrier spacing</w:t>
            </w:r>
          </w:p>
          <w:p w:rsidR="00DC334C" w:rsidRPr="00D71862" w:rsidRDefault="00DC334C" w:rsidP="00DC334C">
            <w:pPr>
              <w:numPr>
                <w:ilvl w:val="1"/>
                <w:numId w:val="13"/>
              </w:numPr>
              <w:spacing w:after="0"/>
              <w:rPr>
                <w:rFonts w:eastAsia="MS Mincho"/>
                <w:lang w:val="en-US" w:eastAsia="ja-JP"/>
              </w:rPr>
            </w:pPr>
            <w:r w:rsidRPr="00D71862">
              <w:rPr>
                <w:rFonts w:eastAsia="MS Mincho" w:hint="eastAsia"/>
                <w:lang w:val="en-US" w:eastAsia="ja-JP"/>
              </w:rPr>
              <w:t>Note that some of the formats may not be applicable to all subcarrier spacings</w:t>
            </w:r>
          </w:p>
          <w:p w:rsidR="00F54C34" w:rsidRPr="004447B5" w:rsidRDefault="00F54C34" w:rsidP="00F54C34">
            <w:pPr>
              <w:rPr>
                <w:rFonts w:eastAsia="MS Mincho"/>
                <w:lang w:eastAsia="ja-JP"/>
              </w:rPr>
            </w:pPr>
          </w:p>
          <w:p w:rsidR="00F54C34" w:rsidRPr="004447B5" w:rsidRDefault="00F54C34" w:rsidP="00F54C34">
            <w:pPr>
              <w:rPr>
                <w:rFonts w:eastAsia="MS Mincho"/>
                <w:b/>
                <w:u w:val="single"/>
                <w:lang w:eastAsia="ja-JP"/>
              </w:rPr>
            </w:pPr>
            <w:r w:rsidRPr="004447B5">
              <w:rPr>
                <w:rFonts w:eastAsia="MS Mincho"/>
                <w:b/>
                <w:highlight w:val="green"/>
                <w:u w:val="single"/>
                <w:lang w:eastAsia="ja-JP"/>
              </w:rPr>
              <w:t>Agreements:</w:t>
            </w:r>
          </w:p>
          <w:p w:rsidR="00F54C34" w:rsidRPr="004447B5" w:rsidRDefault="00F54C34" w:rsidP="00F54C34">
            <w:pPr>
              <w:numPr>
                <w:ilvl w:val="0"/>
                <w:numId w:val="5"/>
              </w:numPr>
              <w:spacing w:after="0"/>
              <w:rPr>
                <w:rFonts w:eastAsia="MS Mincho"/>
                <w:lang w:val="en-US" w:eastAsia="ja-JP"/>
              </w:rPr>
            </w:pPr>
            <w:r w:rsidRPr="004447B5">
              <w:rPr>
                <w:rFonts w:eastAsia="MS Mincho"/>
                <w:lang w:val="en-US" w:eastAsia="ja-JP"/>
              </w:rPr>
              <w:t>For the shorter sequence length than L=839, NR supports sequence length of L = 127 or 139 with subcarrier spacing of {15, 30, 60, 120}kHz</w:t>
            </w:r>
          </w:p>
          <w:p w:rsidR="00F54C34" w:rsidRPr="004447B5" w:rsidRDefault="00F54C34" w:rsidP="00F54C34">
            <w:pPr>
              <w:numPr>
                <w:ilvl w:val="1"/>
                <w:numId w:val="5"/>
              </w:numPr>
              <w:spacing w:after="0"/>
              <w:rPr>
                <w:rFonts w:eastAsia="MS Mincho"/>
                <w:lang w:val="en-US" w:eastAsia="ja-JP"/>
              </w:rPr>
            </w:pPr>
            <w:r w:rsidRPr="004447B5">
              <w:rPr>
                <w:rFonts w:eastAsia="MS Mincho"/>
                <w:lang w:val="en-US" w:eastAsia="ja-JP"/>
              </w:rPr>
              <w:t>Note: this is based on the assumption that 240 kHz subcarrier spacing is not available for data/control</w:t>
            </w:r>
          </w:p>
          <w:p w:rsidR="00F54C34" w:rsidRPr="004447B5" w:rsidRDefault="00F54C34" w:rsidP="00F54C34">
            <w:pPr>
              <w:numPr>
                <w:ilvl w:val="1"/>
                <w:numId w:val="5"/>
              </w:numPr>
              <w:spacing w:after="0"/>
              <w:rPr>
                <w:rFonts w:eastAsia="MS Mincho"/>
                <w:lang w:val="en-US" w:eastAsia="ja-JP"/>
              </w:rPr>
            </w:pPr>
            <w:r w:rsidRPr="004447B5">
              <w:rPr>
                <w:rFonts w:eastAsia="MS Mincho"/>
                <w:lang w:val="en-US" w:eastAsia="ja-JP"/>
              </w:rPr>
              <w:t>FFS: 7.5 kHz subcarrier spacing</w:t>
            </w:r>
          </w:p>
          <w:p w:rsidR="00F54C34" w:rsidRPr="004447B5" w:rsidRDefault="00F54C34" w:rsidP="00F54C34">
            <w:pPr>
              <w:spacing w:after="0"/>
              <w:rPr>
                <w:lang w:eastAsia="ja-JP"/>
              </w:rPr>
            </w:pPr>
          </w:p>
        </w:tc>
      </w:tr>
    </w:tbl>
    <w:p w:rsidR="00F54C34" w:rsidRPr="004447B5" w:rsidRDefault="00F54C34"/>
    <w:p w:rsidR="002073F9" w:rsidRPr="004447B5" w:rsidRDefault="002073F9">
      <w:pPr>
        <w:rPr>
          <w:sz w:val="22"/>
          <w:szCs w:val="22"/>
        </w:rPr>
      </w:pPr>
    </w:p>
    <w:p w:rsidR="002073F9" w:rsidRDefault="00675314" w:rsidP="00675314">
      <w:pPr>
        <w:pStyle w:val="Heading1"/>
      </w:pPr>
      <w:r>
        <w:t>2. Confirmation of Working Assumption regarding Short Sequence Lengths</w:t>
      </w:r>
    </w:p>
    <w:p w:rsidR="00675314" w:rsidRDefault="00675314" w:rsidP="00675314">
      <w:r>
        <w:t>From last meeting’s agreement, format A0 and A1 allocate RACH for two symbols. The cyclic prefix of each preamble acts as a guard period of the preamble. This is useful when RACH preambles are inserted back to back.</w:t>
      </w:r>
    </w:p>
    <w:p w:rsidR="00C569E8" w:rsidRDefault="00675314" w:rsidP="00675314">
      <w:r>
        <w:t>The motivation of format B2 and B3 is to allow gNB the flexibility to schedule data after a RACH preamble. The difference between cyclic prefix and guard period is 144 samples. This is because the cyclic prefix of the data symbol also acts as an additional guard period, on top of the guard period of the previous RACH preamble, to reduce interference from the previous RACH preamble</w:t>
      </w:r>
      <w:r w:rsidR="00C569E8">
        <w:t>.</w:t>
      </w:r>
    </w:p>
    <w:p w:rsidR="00675314" w:rsidRDefault="00675314" w:rsidP="00675314">
      <w:r>
        <w:t>The difference between cyclic prefix and guard period is 96 samples, not 144 samples, in format B1</w:t>
      </w:r>
      <w:r w:rsidR="00487713">
        <w:t>.</w:t>
      </w:r>
      <w:r>
        <w:t xml:space="preserve"> Hence, format B1 c</w:t>
      </w:r>
      <w:r w:rsidR="00C569E8">
        <w:t>an be changed to the following:</w:t>
      </w:r>
    </w:p>
    <w:p w:rsidR="00C569E8" w:rsidRDefault="00C569E8" w:rsidP="00675314"/>
    <w:tbl>
      <w:tblPr>
        <w:tblW w:w="6924" w:type="dxa"/>
        <w:tblCellMar>
          <w:left w:w="0" w:type="dxa"/>
          <w:right w:w="0" w:type="dxa"/>
        </w:tblCellMar>
        <w:tblLook w:val="0600" w:firstRow="0" w:lastRow="0" w:firstColumn="0" w:lastColumn="0" w:noHBand="1" w:noVBand="1"/>
      </w:tblPr>
      <w:tblGrid>
        <w:gridCol w:w="2335"/>
        <w:gridCol w:w="1082"/>
        <w:gridCol w:w="964"/>
        <w:gridCol w:w="1373"/>
        <w:gridCol w:w="1170"/>
      </w:tblGrid>
      <w:tr w:rsidR="00C569E8" w:rsidRPr="00D71862" w:rsidTr="0059430A">
        <w:trPr>
          <w:trHeight w:val="48"/>
        </w:trPr>
        <w:tc>
          <w:tcPr>
            <w:tcW w:w="2335" w:type="dxa"/>
            <w:tcBorders>
              <w:left w:val="single" w:sz="4" w:space="0" w:color="000000"/>
              <w:right w:val="single" w:sz="4" w:space="0" w:color="000000"/>
            </w:tcBorders>
            <w:shd w:val="clear" w:color="auto" w:fill="FFC000"/>
            <w:tcMar>
              <w:top w:w="7" w:type="dxa"/>
              <w:left w:w="7" w:type="dxa"/>
              <w:bottom w:w="0" w:type="dxa"/>
              <w:right w:w="7" w:type="dxa"/>
            </w:tcMar>
            <w:vAlign w:val="center"/>
          </w:tcPr>
          <w:p w:rsidR="00C569E8" w:rsidRPr="00D71862" w:rsidRDefault="00C569E8" w:rsidP="004417B8">
            <w:pPr>
              <w:wordWrap w:val="0"/>
              <w:jc w:val="center"/>
              <w:textAlignment w:val="center"/>
              <w:rPr>
                <w:rFonts w:eastAsia="Malgun Gothic"/>
                <w:kern w:val="24"/>
                <w:sz w:val="16"/>
                <w:szCs w:val="16"/>
                <w:lang w:val="en-US" w:eastAsia="ja-JP"/>
              </w:rPr>
            </w:pPr>
            <w:r>
              <w:rPr>
                <w:rFonts w:eastAsia="Malgun Gothic"/>
                <w:kern w:val="24"/>
                <w:sz w:val="16"/>
                <w:szCs w:val="16"/>
                <w:lang w:val="en-US" w:eastAsia="ja-JP"/>
              </w:rPr>
              <w:t>Preamble format</w:t>
            </w:r>
          </w:p>
        </w:tc>
        <w:tc>
          <w:tcPr>
            <w:tcW w:w="1082" w:type="dxa"/>
            <w:tcBorders>
              <w:top w:val="single" w:sz="4" w:space="0" w:color="000000"/>
              <w:left w:val="single" w:sz="4" w:space="0" w:color="000000"/>
              <w:bottom w:val="single" w:sz="4" w:space="0" w:color="000000"/>
              <w:right w:val="single" w:sz="4" w:space="0" w:color="000000"/>
            </w:tcBorders>
            <w:shd w:val="clear" w:color="auto" w:fill="FFC000"/>
            <w:tcMar>
              <w:top w:w="7" w:type="dxa"/>
              <w:left w:w="7" w:type="dxa"/>
              <w:bottom w:w="0" w:type="dxa"/>
              <w:right w:w="7" w:type="dxa"/>
            </w:tcMar>
            <w:vAlign w:val="center"/>
          </w:tcPr>
          <w:p w:rsidR="00C569E8" w:rsidRPr="00D71862" w:rsidRDefault="00C569E8" w:rsidP="004417B8">
            <w:pPr>
              <w:wordWrap w:val="0"/>
              <w:jc w:val="center"/>
              <w:textAlignment w:val="center"/>
              <w:rPr>
                <w:rFonts w:eastAsia="Malgun Gothic"/>
                <w:kern w:val="24"/>
                <w:sz w:val="16"/>
                <w:szCs w:val="16"/>
                <w:lang w:val="en-US" w:eastAsia="ja-JP"/>
              </w:rPr>
            </w:pPr>
            <w:r>
              <w:rPr>
                <w:rFonts w:eastAsia="Malgun Gothic"/>
                <w:kern w:val="24"/>
                <w:sz w:val="16"/>
                <w:szCs w:val="16"/>
                <w:lang w:val="en-US" w:eastAsia="ja-JP"/>
              </w:rPr>
              <w:t># of sequences</w:t>
            </w:r>
          </w:p>
        </w:tc>
        <w:tc>
          <w:tcPr>
            <w:tcW w:w="964" w:type="dxa"/>
            <w:tcBorders>
              <w:top w:val="single" w:sz="4" w:space="0" w:color="000000"/>
              <w:left w:val="single" w:sz="4" w:space="0" w:color="000000"/>
              <w:bottom w:val="single" w:sz="4" w:space="0" w:color="000000"/>
              <w:right w:val="single" w:sz="4" w:space="0" w:color="000000"/>
            </w:tcBorders>
            <w:shd w:val="clear" w:color="auto" w:fill="FFC000"/>
            <w:tcMar>
              <w:top w:w="10" w:type="dxa"/>
              <w:left w:w="10" w:type="dxa"/>
              <w:bottom w:w="0" w:type="dxa"/>
              <w:right w:w="10" w:type="dxa"/>
            </w:tcMar>
            <w:vAlign w:val="center"/>
          </w:tcPr>
          <w:p w:rsidR="00C569E8" w:rsidRDefault="00C569E8" w:rsidP="004417B8">
            <w:pPr>
              <w:wordWrap w:val="0"/>
              <w:jc w:val="center"/>
              <w:textAlignment w:val="center"/>
              <w:rPr>
                <w:rFonts w:eastAsia="Malgun Gothic"/>
                <w:kern w:val="24"/>
                <w:sz w:val="16"/>
                <w:szCs w:val="16"/>
                <w:lang w:val="en-US" w:eastAsia="ja-JP"/>
              </w:rPr>
            </w:pPr>
            <w:r>
              <w:rPr>
                <w:rFonts w:eastAsia="Malgun Gothic"/>
                <w:kern w:val="24"/>
                <w:sz w:val="16"/>
                <w:szCs w:val="16"/>
                <w:lang w:val="en-US" w:eastAsia="ja-JP"/>
              </w:rPr>
              <w:t>TCP</w:t>
            </w:r>
          </w:p>
        </w:tc>
        <w:tc>
          <w:tcPr>
            <w:tcW w:w="1373" w:type="dxa"/>
            <w:tcBorders>
              <w:top w:val="single" w:sz="4" w:space="0" w:color="000000"/>
              <w:left w:val="single" w:sz="4" w:space="0" w:color="000000"/>
              <w:bottom w:val="single" w:sz="4" w:space="0" w:color="000000"/>
              <w:right w:val="single" w:sz="4" w:space="0" w:color="000000"/>
            </w:tcBorders>
            <w:shd w:val="clear" w:color="auto" w:fill="FFC000"/>
            <w:tcMar>
              <w:top w:w="10" w:type="dxa"/>
              <w:left w:w="10" w:type="dxa"/>
              <w:bottom w:w="0" w:type="dxa"/>
              <w:right w:w="10" w:type="dxa"/>
            </w:tcMar>
            <w:vAlign w:val="center"/>
          </w:tcPr>
          <w:p w:rsidR="00C569E8" w:rsidRPr="00D71862" w:rsidRDefault="00C569E8" w:rsidP="004417B8">
            <w:pPr>
              <w:wordWrap w:val="0"/>
              <w:jc w:val="center"/>
              <w:textAlignment w:val="center"/>
              <w:rPr>
                <w:rFonts w:eastAsia="Malgun Gothic"/>
                <w:kern w:val="24"/>
                <w:sz w:val="16"/>
                <w:szCs w:val="16"/>
                <w:lang w:val="en-US" w:eastAsia="ja-JP"/>
              </w:rPr>
            </w:pPr>
            <w:r>
              <w:rPr>
                <w:rFonts w:eastAsia="Malgun Gothic"/>
                <w:kern w:val="24"/>
                <w:sz w:val="16"/>
                <w:szCs w:val="16"/>
                <w:lang w:val="en-US" w:eastAsia="ja-JP"/>
              </w:rPr>
              <w:t>TSEQ</w:t>
            </w:r>
          </w:p>
        </w:tc>
        <w:tc>
          <w:tcPr>
            <w:tcW w:w="1170" w:type="dxa"/>
            <w:tcBorders>
              <w:top w:val="single" w:sz="4" w:space="0" w:color="000000"/>
              <w:left w:val="single" w:sz="4" w:space="0" w:color="000000"/>
              <w:bottom w:val="single" w:sz="4" w:space="0" w:color="000000"/>
              <w:right w:val="single" w:sz="4" w:space="0" w:color="000000"/>
            </w:tcBorders>
            <w:shd w:val="clear" w:color="auto" w:fill="FFC000"/>
            <w:tcMar>
              <w:top w:w="10" w:type="dxa"/>
              <w:left w:w="10" w:type="dxa"/>
              <w:bottom w:w="0" w:type="dxa"/>
              <w:right w:w="10" w:type="dxa"/>
            </w:tcMar>
            <w:vAlign w:val="center"/>
          </w:tcPr>
          <w:p w:rsidR="00C569E8" w:rsidRDefault="00C569E8" w:rsidP="004417B8">
            <w:pPr>
              <w:wordWrap w:val="0"/>
              <w:jc w:val="center"/>
              <w:textAlignment w:val="center"/>
              <w:rPr>
                <w:rFonts w:eastAsia="Malgun Gothic"/>
                <w:kern w:val="24"/>
                <w:sz w:val="16"/>
                <w:szCs w:val="16"/>
                <w:lang w:val="en-US" w:eastAsia="ja-JP"/>
              </w:rPr>
            </w:pPr>
            <w:r>
              <w:rPr>
                <w:rFonts w:eastAsia="Malgun Gothic"/>
                <w:kern w:val="24"/>
                <w:sz w:val="16"/>
                <w:szCs w:val="16"/>
                <w:lang w:val="en-US" w:eastAsia="ja-JP"/>
              </w:rPr>
              <w:t>TGP</w:t>
            </w:r>
          </w:p>
        </w:tc>
      </w:tr>
      <w:tr w:rsidR="00C569E8" w:rsidRPr="00D71862" w:rsidTr="0090598B">
        <w:trPr>
          <w:trHeight w:val="48"/>
        </w:trPr>
        <w:tc>
          <w:tcPr>
            <w:tcW w:w="2335" w:type="dxa"/>
            <w:tcBorders>
              <w:left w:val="single" w:sz="4" w:space="0" w:color="000000"/>
              <w:right w:val="single" w:sz="4" w:space="0" w:color="000000"/>
            </w:tcBorders>
            <w:shd w:val="clear" w:color="auto" w:fill="DAE3F3"/>
            <w:tcMar>
              <w:top w:w="7" w:type="dxa"/>
              <w:left w:w="7" w:type="dxa"/>
              <w:bottom w:w="0" w:type="dxa"/>
              <w:right w:w="7" w:type="dxa"/>
            </w:tcMar>
            <w:vAlign w:val="center"/>
          </w:tcPr>
          <w:p w:rsidR="00C569E8" w:rsidRPr="00D71862" w:rsidRDefault="00C569E8" w:rsidP="00C569E8">
            <w:pPr>
              <w:wordWrap w:val="0"/>
              <w:jc w:val="center"/>
              <w:textAlignment w:val="center"/>
              <w:rPr>
                <w:rFonts w:eastAsia="Malgun Gothic"/>
                <w:kern w:val="24"/>
                <w:sz w:val="16"/>
                <w:szCs w:val="16"/>
                <w:lang w:val="en-US" w:eastAsia="ja-JP"/>
              </w:rPr>
            </w:pPr>
            <w:r>
              <w:rPr>
                <w:rFonts w:eastAsia="Malgun Gothic"/>
                <w:kern w:val="24"/>
                <w:sz w:val="16"/>
                <w:szCs w:val="16"/>
                <w:lang w:val="en-US" w:eastAsia="ja-JP"/>
              </w:rPr>
              <w:t>B</w:t>
            </w:r>
            <w:r w:rsidRPr="00D71862">
              <w:rPr>
                <w:rFonts w:eastAsia="Malgun Gothic" w:hint="eastAsia"/>
                <w:kern w:val="24"/>
                <w:sz w:val="16"/>
                <w:szCs w:val="16"/>
                <w:lang w:val="en-US" w:eastAsia="ja-JP"/>
              </w:rPr>
              <w:t>1</w:t>
            </w:r>
          </w:p>
        </w:tc>
        <w:tc>
          <w:tcPr>
            <w:tcW w:w="1082"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C569E8" w:rsidRPr="00D71862" w:rsidRDefault="00C569E8" w:rsidP="004417B8">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2</w:t>
            </w:r>
          </w:p>
        </w:tc>
        <w:tc>
          <w:tcPr>
            <w:tcW w:w="96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C569E8" w:rsidRPr="00D71862" w:rsidRDefault="00C569E8" w:rsidP="004417B8">
            <w:pPr>
              <w:wordWrap w:val="0"/>
              <w:jc w:val="center"/>
              <w:textAlignment w:val="center"/>
              <w:rPr>
                <w:rFonts w:eastAsia="Malgun Gothic"/>
                <w:kern w:val="24"/>
                <w:sz w:val="16"/>
                <w:szCs w:val="16"/>
                <w:lang w:val="en-US" w:eastAsia="ja-JP"/>
              </w:rPr>
            </w:pPr>
            <w:r>
              <w:rPr>
                <w:rFonts w:eastAsia="Malgun Gothic" w:hint="eastAsia"/>
                <w:kern w:val="24"/>
                <w:sz w:val="16"/>
                <w:szCs w:val="16"/>
                <w:lang w:val="en-US" w:eastAsia="ja-JP"/>
              </w:rPr>
              <w:t>216</w:t>
            </w:r>
          </w:p>
        </w:tc>
        <w:tc>
          <w:tcPr>
            <w:tcW w:w="137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C569E8" w:rsidRPr="00D71862" w:rsidRDefault="00C569E8" w:rsidP="004417B8">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4096</w:t>
            </w:r>
          </w:p>
        </w:tc>
        <w:tc>
          <w:tcPr>
            <w:tcW w:w="1170"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C569E8" w:rsidRPr="00D71862" w:rsidRDefault="00C569E8" w:rsidP="004417B8">
            <w:pPr>
              <w:wordWrap w:val="0"/>
              <w:jc w:val="center"/>
              <w:textAlignment w:val="center"/>
              <w:rPr>
                <w:rFonts w:eastAsia="Malgun Gothic"/>
                <w:kern w:val="24"/>
                <w:sz w:val="16"/>
                <w:szCs w:val="16"/>
                <w:lang w:val="en-US" w:eastAsia="ja-JP"/>
              </w:rPr>
            </w:pPr>
            <w:r>
              <w:rPr>
                <w:rFonts w:eastAsia="Malgun Gothic" w:hint="eastAsia"/>
                <w:kern w:val="24"/>
                <w:sz w:val="16"/>
                <w:szCs w:val="16"/>
                <w:lang w:val="en-US" w:eastAsia="ja-JP"/>
              </w:rPr>
              <w:t>72</w:t>
            </w:r>
          </w:p>
        </w:tc>
      </w:tr>
    </w:tbl>
    <w:p w:rsidR="00675314" w:rsidRDefault="00675314" w:rsidP="00675314"/>
    <w:p w:rsidR="00C569E8" w:rsidRPr="00675314" w:rsidRDefault="00487713" w:rsidP="00675314">
      <w:r>
        <w:t xml:space="preserve">The </w:t>
      </w:r>
      <w:r w:rsidR="00C569E8">
        <w:t>format</w:t>
      </w:r>
      <w:r>
        <w:t xml:space="preserve"> proposed above</w:t>
      </w:r>
      <w:r w:rsidR="00C569E8">
        <w:t xml:space="preserve"> supports slightly longer cell radius compared to the current working assumption and still avoid</w:t>
      </w:r>
      <w:r>
        <w:t>s</w:t>
      </w:r>
      <w:r w:rsidR="00C569E8">
        <w:t xml:space="preserve"> interference from</w:t>
      </w:r>
      <w:r>
        <w:t xml:space="preserve"> the previous</w:t>
      </w:r>
      <w:r w:rsidR="00C569E8">
        <w:t xml:space="preserve"> RACH preamble. </w:t>
      </w:r>
    </w:p>
    <w:p w:rsidR="00675314" w:rsidRPr="00C569E8" w:rsidRDefault="00C569E8" w:rsidP="00675314">
      <w:pPr>
        <w:rPr>
          <w:b/>
        </w:rPr>
      </w:pPr>
      <w:r w:rsidRPr="00C569E8">
        <w:rPr>
          <w:b/>
        </w:rPr>
        <w:t>Proposal 1: Confirm preamble format A0, A1, B2 and B3 for short sequences.</w:t>
      </w:r>
    </w:p>
    <w:p w:rsidR="00C569E8" w:rsidRPr="00C569E8" w:rsidRDefault="00C569E8" w:rsidP="00C569E8">
      <w:pPr>
        <w:rPr>
          <w:b/>
        </w:rPr>
      </w:pPr>
      <w:r w:rsidRPr="00C569E8">
        <w:rPr>
          <w:b/>
        </w:rPr>
        <w:lastRenderedPageBreak/>
        <w:t>Proposal 2: Updates preamble format B1 to the following</w:t>
      </w:r>
    </w:p>
    <w:tbl>
      <w:tblPr>
        <w:tblW w:w="6924" w:type="dxa"/>
        <w:tblCellMar>
          <w:left w:w="0" w:type="dxa"/>
          <w:right w:w="0" w:type="dxa"/>
        </w:tblCellMar>
        <w:tblLook w:val="0600" w:firstRow="0" w:lastRow="0" w:firstColumn="0" w:lastColumn="0" w:noHBand="1" w:noVBand="1"/>
      </w:tblPr>
      <w:tblGrid>
        <w:gridCol w:w="2335"/>
        <w:gridCol w:w="1082"/>
        <w:gridCol w:w="964"/>
        <w:gridCol w:w="1373"/>
        <w:gridCol w:w="1170"/>
      </w:tblGrid>
      <w:tr w:rsidR="00C569E8" w:rsidRPr="00C569E8" w:rsidTr="004417B8">
        <w:trPr>
          <w:trHeight w:val="48"/>
        </w:trPr>
        <w:tc>
          <w:tcPr>
            <w:tcW w:w="2335" w:type="dxa"/>
            <w:tcBorders>
              <w:left w:val="single" w:sz="4" w:space="0" w:color="000000"/>
              <w:right w:val="single" w:sz="4" w:space="0" w:color="000000"/>
            </w:tcBorders>
            <w:shd w:val="clear" w:color="auto" w:fill="FFC000"/>
            <w:tcMar>
              <w:top w:w="7" w:type="dxa"/>
              <w:left w:w="7" w:type="dxa"/>
              <w:bottom w:w="0" w:type="dxa"/>
              <w:right w:w="7" w:type="dxa"/>
            </w:tcMar>
            <w:vAlign w:val="center"/>
          </w:tcPr>
          <w:p w:rsidR="00C569E8" w:rsidRPr="00C569E8" w:rsidRDefault="00C569E8" w:rsidP="004417B8">
            <w:pPr>
              <w:wordWrap w:val="0"/>
              <w:jc w:val="center"/>
              <w:textAlignment w:val="center"/>
              <w:rPr>
                <w:rFonts w:eastAsia="Malgun Gothic"/>
                <w:b/>
                <w:kern w:val="24"/>
                <w:sz w:val="16"/>
                <w:szCs w:val="16"/>
                <w:lang w:val="en-US" w:eastAsia="ja-JP"/>
              </w:rPr>
            </w:pPr>
            <w:r w:rsidRPr="00C569E8">
              <w:rPr>
                <w:rFonts w:eastAsia="Malgun Gothic"/>
                <w:b/>
                <w:kern w:val="24"/>
                <w:sz w:val="16"/>
                <w:szCs w:val="16"/>
                <w:lang w:val="en-US" w:eastAsia="ja-JP"/>
              </w:rPr>
              <w:t>Preamble format</w:t>
            </w:r>
          </w:p>
        </w:tc>
        <w:tc>
          <w:tcPr>
            <w:tcW w:w="1082" w:type="dxa"/>
            <w:tcBorders>
              <w:top w:val="single" w:sz="4" w:space="0" w:color="000000"/>
              <w:left w:val="single" w:sz="4" w:space="0" w:color="000000"/>
              <w:bottom w:val="single" w:sz="4" w:space="0" w:color="000000"/>
              <w:right w:val="single" w:sz="4" w:space="0" w:color="000000"/>
            </w:tcBorders>
            <w:shd w:val="clear" w:color="auto" w:fill="FFC000"/>
            <w:tcMar>
              <w:top w:w="7" w:type="dxa"/>
              <w:left w:w="7" w:type="dxa"/>
              <w:bottom w:w="0" w:type="dxa"/>
              <w:right w:w="7" w:type="dxa"/>
            </w:tcMar>
            <w:vAlign w:val="center"/>
          </w:tcPr>
          <w:p w:rsidR="00C569E8" w:rsidRPr="00C569E8" w:rsidRDefault="00C569E8" w:rsidP="004417B8">
            <w:pPr>
              <w:wordWrap w:val="0"/>
              <w:jc w:val="center"/>
              <w:textAlignment w:val="center"/>
              <w:rPr>
                <w:rFonts w:eastAsia="Malgun Gothic"/>
                <w:b/>
                <w:kern w:val="24"/>
                <w:sz w:val="16"/>
                <w:szCs w:val="16"/>
                <w:lang w:val="en-US" w:eastAsia="ja-JP"/>
              </w:rPr>
            </w:pPr>
            <w:r w:rsidRPr="00C569E8">
              <w:rPr>
                <w:rFonts w:eastAsia="Malgun Gothic"/>
                <w:b/>
                <w:kern w:val="24"/>
                <w:sz w:val="16"/>
                <w:szCs w:val="16"/>
                <w:lang w:val="en-US" w:eastAsia="ja-JP"/>
              </w:rPr>
              <w:t># of sequences</w:t>
            </w:r>
          </w:p>
        </w:tc>
        <w:tc>
          <w:tcPr>
            <w:tcW w:w="964" w:type="dxa"/>
            <w:tcBorders>
              <w:top w:val="single" w:sz="4" w:space="0" w:color="000000"/>
              <w:left w:val="single" w:sz="4" w:space="0" w:color="000000"/>
              <w:bottom w:val="single" w:sz="4" w:space="0" w:color="000000"/>
              <w:right w:val="single" w:sz="4" w:space="0" w:color="000000"/>
            </w:tcBorders>
            <w:shd w:val="clear" w:color="auto" w:fill="FFC000"/>
            <w:tcMar>
              <w:top w:w="10" w:type="dxa"/>
              <w:left w:w="10" w:type="dxa"/>
              <w:bottom w:w="0" w:type="dxa"/>
              <w:right w:w="10" w:type="dxa"/>
            </w:tcMar>
            <w:vAlign w:val="center"/>
          </w:tcPr>
          <w:p w:rsidR="00C569E8" w:rsidRPr="00C569E8" w:rsidRDefault="00C569E8" w:rsidP="004417B8">
            <w:pPr>
              <w:wordWrap w:val="0"/>
              <w:jc w:val="center"/>
              <w:textAlignment w:val="center"/>
              <w:rPr>
                <w:rFonts w:eastAsia="Malgun Gothic"/>
                <w:b/>
                <w:kern w:val="24"/>
                <w:sz w:val="16"/>
                <w:szCs w:val="16"/>
                <w:lang w:val="en-US" w:eastAsia="ja-JP"/>
              </w:rPr>
            </w:pPr>
            <w:r w:rsidRPr="00C569E8">
              <w:rPr>
                <w:rFonts w:eastAsia="Malgun Gothic"/>
                <w:b/>
                <w:kern w:val="24"/>
                <w:sz w:val="16"/>
                <w:szCs w:val="16"/>
                <w:lang w:val="en-US" w:eastAsia="ja-JP"/>
              </w:rPr>
              <w:t>TCP</w:t>
            </w:r>
          </w:p>
        </w:tc>
        <w:tc>
          <w:tcPr>
            <w:tcW w:w="1373" w:type="dxa"/>
            <w:tcBorders>
              <w:top w:val="single" w:sz="4" w:space="0" w:color="000000"/>
              <w:left w:val="single" w:sz="4" w:space="0" w:color="000000"/>
              <w:bottom w:val="single" w:sz="4" w:space="0" w:color="000000"/>
              <w:right w:val="single" w:sz="4" w:space="0" w:color="000000"/>
            </w:tcBorders>
            <w:shd w:val="clear" w:color="auto" w:fill="FFC000"/>
            <w:tcMar>
              <w:top w:w="10" w:type="dxa"/>
              <w:left w:w="10" w:type="dxa"/>
              <w:bottom w:w="0" w:type="dxa"/>
              <w:right w:w="10" w:type="dxa"/>
            </w:tcMar>
            <w:vAlign w:val="center"/>
          </w:tcPr>
          <w:p w:rsidR="00C569E8" w:rsidRPr="00C569E8" w:rsidRDefault="00C569E8" w:rsidP="004417B8">
            <w:pPr>
              <w:wordWrap w:val="0"/>
              <w:jc w:val="center"/>
              <w:textAlignment w:val="center"/>
              <w:rPr>
                <w:rFonts w:eastAsia="Malgun Gothic"/>
                <w:b/>
                <w:kern w:val="24"/>
                <w:sz w:val="16"/>
                <w:szCs w:val="16"/>
                <w:lang w:val="en-US" w:eastAsia="ja-JP"/>
              </w:rPr>
            </w:pPr>
            <w:r w:rsidRPr="00C569E8">
              <w:rPr>
                <w:rFonts w:eastAsia="Malgun Gothic"/>
                <w:b/>
                <w:kern w:val="24"/>
                <w:sz w:val="16"/>
                <w:szCs w:val="16"/>
                <w:lang w:val="en-US" w:eastAsia="ja-JP"/>
              </w:rPr>
              <w:t>TSEQ</w:t>
            </w:r>
          </w:p>
        </w:tc>
        <w:tc>
          <w:tcPr>
            <w:tcW w:w="1170" w:type="dxa"/>
            <w:tcBorders>
              <w:top w:val="single" w:sz="4" w:space="0" w:color="000000"/>
              <w:left w:val="single" w:sz="4" w:space="0" w:color="000000"/>
              <w:bottom w:val="single" w:sz="4" w:space="0" w:color="000000"/>
              <w:right w:val="single" w:sz="4" w:space="0" w:color="000000"/>
            </w:tcBorders>
            <w:shd w:val="clear" w:color="auto" w:fill="FFC000"/>
            <w:tcMar>
              <w:top w:w="10" w:type="dxa"/>
              <w:left w:w="10" w:type="dxa"/>
              <w:bottom w:w="0" w:type="dxa"/>
              <w:right w:w="10" w:type="dxa"/>
            </w:tcMar>
            <w:vAlign w:val="center"/>
          </w:tcPr>
          <w:p w:rsidR="00C569E8" w:rsidRPr="00C569E8" w:rsidRDefault="00C569E8" w:rsidP="004417B8">
            <w:pPr>
              <w:wordWrap w:val="0"/>
              <w:jc w:val="center"/>
              <w:textAlignment w:val="center"/>
              <w:rPr>
                <w:rFonts w:eastAsia="Malgun Gothic"/>
                <w:b/>
                <w:kern w:val="24"/>
                <w:sz w:val="16"/>
                <w:szCs w:val="16"/>
                <w:lang w:val="en-US" w:eastAsia="ja-JP"/>
              </w:rPr>
            </w:pPr>
            <w:r w:rsidRPr="00C569E8">
              <w:rPr>
                <w:rFonts w:eastAsia="Malgun Gothic"/>
                <w:b/>
                <w:kern w:val="24"/>
                <w:sz w:val="16"/>
                <w:szCs w:val="16"/>
                <w:lang w:val="en-US" w:eastAsia="ja-JP"/>
              </w:rPr>
              <w:t>TGP</w:t>
            </w:r>
          </w:p>
        </w:tc>
      </w:tr>
      <w:tr w:rsidR="00C569E8" w:rsidRPr="00C569E8" w:rsidTr="004417B8">
        <w:trPr>
          <w:trHeight w:val="48"/>
        </w:trPr>
        <w:tc>
          <w:tcPr>
            <w:tcW w:w="2335" w:type="dxa"/>
            <w:tcBorders>
              <w:left w:val="single" w:sz="4" w:space="0" w:color="000000"/>
              <w:right w:val="single" w:sz="4" w:space="0" w:color="000000"/>
            </w:tcBorders>
            <w:shd w:val="clear" w:color="auto" w:fill="DAE3F3"/>
            <w:tcMar>
              <w:top w:w="7" w:type="dxa"/>
              <w:left w:w="7" w:type="dxa"/>
              <w:bottom w:w="0" w:type="dxa"/>
              <w:right w:w="7" w:type="dxa"/>
            </w:tcMar>
            <w:vAlign w:val="center"/>
          </w:tcPr>
          <w:p w:rsidR="00C569E8" w:rsidRPr="00C569E8" w:rsidRDefault="00C569E8" w:rsidP="004417B8">
            <w:pPr>
              <w:wordWrap w:val="0"/>
              <w:jc w:val="center"/>
              <w:textAlignment w:val="center"/>
              <w:rPr>
                <w:rFonts w:eastAsia="Malgun Gothic"/>
                <w:b/>
                <w:kern w:val="24"/>
                <w:sz w:val="16"/>
                <w:szCs w:val="16"/>
                <w:lang w:val="en-US" w:eastAsia="ja-JP"/>
              </w:rPr>
            </w:pPr>
            <w:r w:rsidRPr="00C569E8">
              <w:rPr>
                <w:rFonts w:eastAsia="Malgun Gothic"/>
                <w:b/>
                <w:kern w:val="24"/>
                <w:sz w:val="16"/>
                <w:szCs w:val="16"/>
                <w:lang w:val="en-US" w:eastAsia="ja-JP"/>
              </w:rPr>
              <w:t>B</w:t>
            </w:r>
            <w:r w:rsidRPr="00C569E8">
              <w:rPr>
                <w:rFonts w:eastAsia="Malgun Gothic" w:hint="eastAsia"/>
                <w:b/>
                <w:kern w:val="24"/>
                <w:sz w:val="16"/>
                <w:szCs w:val="16"/>
                <w:lang w:val="en-US" w:eastAsia="ja-JP"/>
              </w:rPr>
              <w:t>1</w:t>
            </w:r>
          </w:p>
        </w:tc>
        <w:tc>
          <w:tcPr>
            <w:tcW w:w="1082"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C569E8" w:rsidRPr="00C569E8" w:rsidRDefault="00C569E8" w:rsidP="004417B8">
            <w:pPr>
              <w:wordWrap w:val="0"/>
              <w:jc w:val="center"/>
              <w:textAlignment w:val="center"/>
              <w:rPr>
                <w:rFonts w:eastAsia="Malgun Gothic"/>
                <w:b/>
                <w:kern w:val="24"/>
                <w:sz w:val="16"/>
                <w:szCs w:val="16"/>
                <w:lang w:val="en-US" w:eastAsia="ja-JP"/>
              </w:rPr>
            </w:pPr>
            <w:r w:rsidRPr="00C569E8">
              <w:rPr>
                <w:rFonts w:eastAsia="Malgun Gothic" w:hint="eastAsia"/>
                <w:b/>
                <w:kern w:val="24"/>
                <w:sz w:val="16"/>
                <w:szCs w:val="16"/>
                <w:lang w:val="en-US" w:eastAsia="ja-JP"/>
              </w:rPr>
              <w:t>2</w:t>
            </w:r>
          </w:p>
        </w:tc>
        <w:tc>
          <w:tcPr>
            <w:tcW w:w="96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C569E8" w:rsidRPr="00C569E8" w:rsidRDefault="00C569E8" w:rsidP="004417B8">
            <w:pPr>
              <w:wordWrap w:val="0"/>
              <w:jc w:val="center"/>
              <w:textAlignment w:val="center"/>
              <w:rPr>
                <w:rFonts w:eastAsia="Malgun Gothic"/>
                <w:b/>
                <w:kern w:val="24"/>
                <w:sz w:val="16"/>
                <w:szCs w:val="16"/>
                <w:lang w:val="en-US" w:eastAsia="ja-JP"/>
              </w:rPr>
            </w:pPr>
            <w:r w:rsidRPr="00C569E8">
              <w:rPr>
                <w:rFonts w:eastAsia="Malgun Gothic" w:hint="eastAsia"/>
                <w:b/>
                <w:kern w:val="24"/>
                <w:sz w:val="16"/>
                <w:szCs w:val="16"/>
                <w:lang w:val="en-US" w:eastAsia="ja-JP"/>
              </w:rPr>
              <w:t>216</w:t>
            </w:r>
          </w:p>
        </w:tc>
        <w:tc>
          <w:tcPr>
            <w:tcW w:w="137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C569E8" w:rsidRPr="00C569E8" w:rsidRDefault="00C569E8" w:rsidP="004417B8">
            <w:pPr>
              <w:wordWrap w:val="0"/>
              <w:jc w:val="center"/>
              <w:textAlignment w:val="center"/>
              <w:rPr>
                <w:rFonts w:eastAsia="Malgun Gothic"/>
                <w:b/>
                <w:kern w:val="24"/>
                <w:sz w:val="16"/>
                <w:szCs w:val="16"/>
                <w:lang w:val="en-US" w:eastAsia="ja-JP"/>
              </w:rPr>
            </w:pPr>
            <w:r w:rsidRPr="00C569E8">
              <w:rPr>
                <w:rFonts w:eastAsia="Malgun Gothic" w:hint="eastAsia"/>
                <w:b/>
                <w:kern w:val="24"/>
                <w:sz w:val="16"/>
                <w:szCs w:val="16"/>
                <w:lang w:val="en-US" w:eastAsia="ja-JP"/>
              </w:rPr>
              <w:t>4096</w:t>
            </w:r>
          </w:p>
        </w:tc>
        <w:tc>
          <w:tcPr>
            <w:tcW w:w="1170"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C569E8" w:rsidRPr="00C569E8" w:rsidRDefault="00C569E8" w:rsidP="004417B8">
            <w:pPr>
              <w:wordWrap w:val="0"/>
              <w:jc w:val="center"/>
              <w:textAlignment w:val="center"/>
              <w:rPr>
                <w:rFonts w:eastAsia="Malgun Gothic"/>
                <w:b/>
                <w:kern w:val="24"/>
                <w:sz w:val="16"/>
                <w:szCs w:val="16"/>
                <w:lang w:val="en-US" w:eastAsia="ja-JP"/>
              </w:rPr>
            </w:pPr>
            <w:r w:rsidRPr="00C569E8">
              <w:rPr>
                <w:rFonts w:eastAsia="Malgun Gothic" w:hint="eastAsia"/>
                <w:b/>
                <w:kern w:val="24"/>
                <w:sz w:val="16"/>
                <w:szCs w:val="16"/>
                <w:lang w:val="en-US" w:eastAsia="ja-JP"/>
              </w:rPr>
              <w:t>72</w:t>
            </w:r>
          </w:p>
        </w:tc>
      </w:tr>
    </w:tbl>
    <w:p w:rsidR="00C569E8" w:rsidRPr="00C569E8" w:rsidRDefault="00C569E8" w:rsidP="00C569E8">
      <w:pPr>
        <w:numPr>
          <w:ilvl w:val="1"/>
          <w:numId w:val="13"/>
        </w:numPr>
        <w:spacing w:after="0"/>
        <w:rPr>
          <w:rFonts w:eastAsia="MS Mincho"/>
          <w:b/>
          <w:lang w:val="en-US" w:eastAsia="ja-JP"/>
        </w:rPr>
      </w:pPr>
      <w:r w:rsidRPr="00C569E8">
        <w:rPr>
          <w:rFonts w:eastAsia="MS Mincho" w:hint="eastAsia"/>
          <w:b/>
          <w:lang w:val="en-US" w:eastAsia="ja-JP"/>
        </w:rPr>
        <w:t>Note 1: Unit is Ts, where Ts = 1/30.72MHz</w:t>
      </w:r>
      <w:r w:rsidR="00487713">
        <w:rPr>
          <w:rFonts w:eastAsia="MS Mincho"/>
          <w:b/>
          <w:lang w:val="en-US" w:eastAsia="ja-JP"/>
        </w:rPr>
        <w:t xml:space="preserve"> for 15 kHz subcarrier spacing</w:t>
      </w:r>
    </w:p>
    <w:p w:rsidR="00675314" w:rsidRPr="00675314" w:rsidRDefault="00675314" w:rsidP="00675314"/>
    <w:p w:rsidR="002073F9" w:rsidRPr="004447B5" w:rsidRDefault="002073F9" w:rsidP="002073F9">
      <w:pPr>
        <w:rPr>
          <w:sz w:val="22"/>
          <w:szCs w:val="22"/>
        </w:rPr>
      </w:pPr>
    </w:p>
    <w:p w:rsidR="004447B5" w:rsidRPr="00C253CE" w:rsidRDefault="00C253CE" w:rsidP="00C253CE">
      <w:pPr>
        <w:pStyle w:val="Heading1"/>
        <w:rPr>
          <w:rFonts w:cs="Arial"/>
          <w:szCs w:val="32"/>
        </w:rPr>
      </w:pPr>
      <w:r>
        <w:rPr>
          <w:rFonts w:cs="Arial"/>
          <w:szCs w:val="32"/>
        </w:rPr>
        <w:t>3</w:t>
      </w:r>
      <w:r w:rsidR="002073F9" w:rsidRPr="004447B5">
        <w:rPr>
          <w:rFonts w:cs="Arial"/>
          <w:szCs w:val="32"/>
        </w:rPr>
        <w:t xml:space="preserve">. </w:t>
      </w:r>
      <w:r>
        <w:rPr>
          <w:rFonts w:cs="Arial"/>
          <w:szCs w:val="32"/>
        </w:rPr>
        <w:t>Additional Consideration for RACH Configurations</w:t>
      </w:r>
    </w:p>
    <w:p w:rsidR="004447B5" w:rsidRPr="00C71929" w:rsidRDefault="009D4CDF" w:rsidP="004447B5">
      <w:pPr>
        <w:pStyle w:val="Heading2"/>
        <w:rPr>
          <w:rFonts w:ascii="Times New Roman" w:hAnsi="Times New Roman" w:cs="Times New Roman"/>
          <w:sz w:val="20"/>
          <w:szCs w:val="20"/>
        </w:rPr>
      </w:pPr>
      <w:r w:rsidRPr="00C71929">
        <w:rPr>
          <w:rFonts w:ascii="Times New Roman" w:hAnsi="Times New Roman" w:cs="Times New Roman"/>
          <w:sz w:val="20"/>
          <w:szCs w:val="20"/>
        </w:rPr>
        <w:t>3.1 DLCB Avoidance</w:t>
      </w:r>
    </w:p>
    <w:p w:rsidR="004447B5" w:rsidRPr="00C71929" w:rsidRDefault="004447B5" w:rsidP="004447B5"/>
    <w:p w:rsidR="009D4CDF" w:rsidRPr="00C71929" w:rsidRDefault="009D4CDF" w:rsidP="00C253CE">
      <w:r w:rsidRPr="00C71929">
        <w:t xml:space="preserve">It is advantageous if PRACH resources avoid DLCB of a slot. This gives gNB the flexibility to schedule UL data by frequency division multiplexing it with PRACH signal. This is especially applicable for small cells where the duration of each PRACH block is small and each PRACH preamble may not need to be one slot long to provide coverage. </w:t>
      </w:r>
      <w:r w:rsidRPr="00C71929">
        <w:br/>
      </w:r>
      <w:r w:rsidRPr="00C71929">
        <w:br/>
      </w:r>
      <w:r w:rsidR="00C253CE">
        <w:t>The defined RACH preamble formats for short sequences are all integer sub-multiple formats of 12 symbols. Hence, RACH configuration should only start RACH preambles beginning from the 3</w:t>
      </w:r>
      <w:r w:rsidR="00C253CE" w:rsidRPr="00C253CE">
        <w:rPr>
          <w:vertAlign w:val="superscript"/>
        </w:rPr>
        <w:t>rd</w:t>
      </w:r>
      <w:r w:rsidR="00C253CE">
        <w:t xml:space="preserve"> symbol.</w:t>
      </w:r>
    </w:p>
    <w:p w:rsidR="009D4CDF" w:rsidRPr="00C71929" w:rsidRDefault="009D4CDF" w:rsidP="009D4CDF">
      <w:r w:rsidRPr="00C71929">
        <w:rPr>
          <w:b/>
        </w:rPr>
        <w:t>Observation 1: Avoiding DLCB in PRACH slots gives gNB the flexibility to schedule uplink data.</w:t>
      </w:r>
    </w:p>
    <w:p w:rsidR="00AB21BD" w:rsidRPr="00C71929" w:rsidRDefault="0061684C" w:rsidP="009D4CDF">
      <w:pPr>
        <w:rPr>
          <w:b/>
        </w:rPr>
      </w:pPr>
      <w:r>
        <w:rPr>
          <w:b/>
        </w:rPr>
        <w:t>Proposal 3</w:t>
      </w:r>
      <w:r w:rsidR="009D4CDF" w:rsidRPr="00C71929">
        <w:rPr>
          <w:b/>
        </w:rPr>
        <w:t xml:space="preserve">: NR should avoid DLCB while </w:t>
      </w:r>
      <w:r w:rsidR="00C253CE">
        <w:rPr>
          <w:b/>
        </w:rPr>
        <w:t>designing RACH configurations for short sequences. T</w:t>
      </w:r>
      <w:r w:rsidR="009D4CDF" w:rsidRPr="00C71929">
        <w:rPr>
          <w:b/>
        </w:rPr>
        <w:t xml:space="preserve">wo symbols of PRACH slot </w:t>
      </w:r>
      <w:r w:rsidR="00C253CE">
        <w:rPr>
          <w:b/>
        </w:rPr>
        <w:t xml:space="preserve">should be </w:t>
      </w:r>
      <w:r w:rsidR="009D4CDF" w:rsidRPr="00C71929">
        <w:rPr>
          <w:b/>
        </w:rPr>
        <w:t xml:space="preserve">avoided so that gNB can insert DLCB </w:t>
      </w:r>
      <w:r w:rsidR="00487713" w:rsidRPr="00C71929">
        <w:rPr>
          <w:b/>
        </w:rPr>
        <w:t>per</w:t>
      </w:r>
      <w:r w:rsidR="009D4CDF" w:rsidRPr="00C71929">
        <w:rPr>
          <w:b/>
        </w:rPr>
        <w:t xml:space="preserve"> the data slot duration numerology</w:t>
      </w:r>
      <w:r w:rsidR="005F2A63">
        <w:rPr>
          <w:b/>
        </w:rPr>
        <w:t>.</w:t>
      </w:r>
    </w:p>
    <w:p w:rsidR="00E0310D" w:rsidRPr="00C71929" w:rsidRDefault="00E0310D" w:rsidP="00E0310D"/>
    <w:p w:rsidR="00DE00D1" w:rsidRDefault="002008DA" w:rsidP="002008DA">
      <w:pPr>
        <w:pStyle w:val="Heading1"/>
      </w:pPr>
      <w:r>
        <w:t>4. Confirmation of RACH Numerologies for Over-6 GHz Band</w:t>
      </w:r>
    </w:p>
    <w:p w:rsidR="002008DA" w:rsidRDefault="0061684C" w:rsidP="002008DA">
      <w:r>
        <w:t>NR agreed to support 1.25 kHz and 5 kHz</w:t>
      </w:r>
      <w:r w:rsidR="00487713">
        <w:t xml:space="preserve"> tone spacings</w:t>
      </w:r>
      <w:r>
        <w:t xml:space="preserve"> for long sequences and {15, 30, 60, 120} kHz tone spacing </w:t>
      </w:r>
      <w:r w:rsidR="00487713">
        <w:t xml:space="preserve">for </w:t>
      </w:r>
      <w:r>
        <w:t>short sequences. NR has also previously agreed 5 MHz and 20 MHz to be the maximum bandwidth in sub-6 and over-6 GHz band respectively.</w:t>
      </w:r>
      <w:r>
        <w:br/>
      </w:r>
      <w:r>
        <w:br/>
        <w:t>The agreements make it clear that the long sequences and, 15 kHz and 30 kHz based short preamble sequences can be used to transmit RACH in sub-6 GHz band. 60 kHz and 120 kHz based short preamble sequences cannot be applied in sub-6 GHz because they exceed the maximum bandwidth of 5 MHz.</w:t>
      </w:r>
    </w:p>
    <w:p w:rsidR="0061684C" w:rsidRDefault="0061684C" w:rsidP="002008DA">
      <w:r>
        <w:t>On the other hand, current agreements do not explicitly mention the set of exact tone spacings that will be used in over-6 GHz band. Since a UE needs to be prepared to transmit at a tone spacing that is instructed by gNB, it is important to explicitly mention the set of tone spacings that</w:t>
      </w:r>
      <w:r w:rsidR="00487713">
        <w:t xml:space="preserve"> can be used in each band, so that the UE does not have to be unnecessarily prepared for a tone spacing that will never be used.</w:t>
      </w:r>
    </w:p>
    <w:p w:rsidR="0061684C" w:rsidRDefault="0061684C" w:rsidP="002008DA">
      <w:r>
        <w:t>Over-6 GHz band will, in all likelihood, be deployed in small cells. Hence, there is no case to use formats with L = 839 in over-6 GHz band.</w:t>
      </w:r>
    </w:p>
    <w:p w:rsidR="0061684C" w:rsidRPr="002008DA" w:rsidRDefault="0061684C" w:rsidP="002008DA">
      <w:r>
        <w:t xml:space="preserve">Regarding </w:t>
      </w:r>
      <w:r w:rsidR="005F2A63">
        <w:t xml:space="preserve">short </w:t>
      </w:r>
      <w:r>
        <w:t xml:space="preserve">preamble format with L = 127/139, during the email discussion before the last RAN1 meeting [2], most companies preferred to use </w:t>
      </w:r>
      <w:r w:rsidR="005F2A63">
        <w:t>30 kHz and above numerologies</w:t>
      </w:r>
      <w:r>
        <w:t xml:space="preserve"> in over-6 GHz. Hence, NR can c</w:t>
      </w:r>
      <w:r w:rsidR="005F2A63">
        <w:t>onfirm that RACH transmission at over-6 GHz band only supports</w:t>
      </w:r>
      <w:r>
        <w:t xml:space="preserve"> short sequence (L = 127/139) based preamble fo</w:t>
      </w:r>
      <w:r w:rsidR="005F2A63">
        <w:t>rmats with 30, 60 and 120 kHz numerology</w:t>
      </w:r>
      <w:r>
        <w:t xml:space="preserve">. </w:t>
      </w:r>
      <w:r w:rsidR="005F2A63">
        <w:t>NR can also confirm that RACH transmission at over-6 GHz band does not support short sequence (L = 127/139) based preamble formats with 15 kHz numerology.</w:t>
      </w:r>
    </w:p>
    <w:p w:rsidR="000E3879" w:rsidRPr="005F2A63" w:rsidRDefault="005F2A63" w:rsidP="00C569E8">
      <w:pPr>
        <w:spacing w:before="120"/>
        <w:rPr>
          <w:b/>
        </w:rPr>
      </w:pPr>
      <w:r w:rsidRPr="005F2A63">
        <w:rPr>
          <w:b/>
        </w:rPr>
        <w:t>Proposal 4: NR confirms that RACH preamble formats with L = 839 is not used in over-6 GHz band.</w:t>
      </w:r>
    </w:p>
    <w:p w:rsidR="005F2A63" w:rsidRDefault="005F2A63" w:rsidP="00C569E8">
      <w:pPr>
        <w:spacing w:before="120"/>
        <w:rPr>
          <w:b/>
        </w:rPr>
      </w:pPr>
      <w:r w:rsidRPr="005F2A63">
        <w:rPr>
          <w:b/>
        </w:rPr>
        <w:lastRenderedPageBreak/>
        <w:t>Proposal 5: NR confirms that</w:t>
      </w:r>
      <w:r>
        <w:rPr>
          <w:b/>
        </w:rPr>
        <w:t>, for short sequence (L = 127/139) based preamble formats, RACH transmission at over-6 GHz band supports only 30, 60 and 120 kHz tone spacings; and does not support 15 kHz tone spacing.</w:t>
      </w:r>
    </w:p>
    <w:p w:rsidR="002073F9" w:rsidRPr="00C71929" w:rsidRDefault="000E3879">
      <w:pPr>
        <w:pStyle w:val="Heading1"/>
        <w:rPr>
          <w:rFonts w:cs="Arial"/>
          <w:szCs w:val="32"/>
        </w:rPr>
      </w:pPr>
      <w:r>
        <w:rPr>
          <w:rFonts w:cs="Arial"/>
          <w:szCs w:val="32"/>
        </w:rPr>
        <w:t>5</w:t>
      </w:r>
      <w:r w:rsidR="002073F9" w:rsidRPr="00C71929">
        <w:rPr>
          <w:rFonts w:cs="Arial"/>
          <w:szCs w:val="32"/>
        </w:rPr>
        <w:t>. Conclusion</w:t>
      </w:r>
    </w:p>
    <w:p w:rsidR="00D00E2F" w:rsidRPr="00C71929" w:rsidRDefault="00D00E2F" w:rsidP="00D00E2F">
      <w:pPr>
        <w:rPr>
          <w:b/>
        </w:rPr>
      </w:pPr>
      <w:r w:rsidRPr="00C71929">
        <w:rPr>
          <w:b/>
        </w:rPr>
        <w:t>Observation 1: Avoiding DLCB in PRACH slots gives gNB the flexibility to schedule uplink data.</w:t>
      </w:r>
    </w:p>
    <w:p w:rsidR="005F2A63" w:rsidRPr="00C569E8" w:rsidRDefault="005F2A63" w:rsidP="005F2A63">
      <w:pPr>
        <w:rPr>
          <w:b/>
        </w:rPr>
      </w:pPr>
      <w:r w:rsidRPr="00C569E8">
        <w:rPr>
          <w:b/>
        </w:rPr>
        <w:t>Proposal 1: Confirm preamble format A0, A1, B2 and B3 for short sequences.</w:t>
      </w:r>
    </w:p>
    <w:p w:rsidR="005F2A63" w:rsidRPr="00C569E8" w:rsidRDefault="005F2A63" w:rsidP="005F2A63">
      <w:pPr>
        <w:rPr>
          <w:b/>
        </w:rPr>
      </w:pPr>
      <w:r w:rsidRPr="00C569E8">
        <w:rPr>
          <w:b/>
        </w:rPr>
        <w:t>Proposal 2: Updates preamble format B1 to the following</w:t>
      </w:r>
    </w:p>
    <w:tbl>
      <w:tblPr>
        <w:tblW w:w="6924" w:type="dxa"/>
        <w:tblCellMar>
          <w:left w:w="0" w:type="dxa"/>
          <w:right w:w="0" w:type="dxa"/>
        </w:tblCellMar>
        <w:tblLook w:val="0600" w:firstRow="0" w:lastRow="0" w:firstColumn="0" w:lastColumn="0" w:noHBand="1" w:noVBand="1"/>
      </w:tblPr>
      <w:tblGrid>
        <w:gridCol w:w="2335"/>
        <w:gridCol w:w="1082"/>
        <w:gridCol w:w="964"/>
        <w:gridCol w:w="1373"/>
        <w:gridCol w:w="1170"/>
      </w:tblGrid>
      <w:tr w:rsidR="005F2A63" w:rsidRPr="00C569E8" w:rsidTr="004417B8">
        <w:trPr>
          <w:trHeight w:val="48"/>
        </w:trPr>
        <w:tc>
          <w:tcPr>
            <w:tcW w:w="2335" w:type="dxa"/>
            <w:tcBorders>
              <w:left w:val="single" w:sz="4" w:space="0" w:color="000000"/>
              <w:right w:val="single" w:sz="4" w:space="0" w:color="000000"/>
            </w:tcBorders>
            <w:shd w:val="clear" w:color="auto" w:fill="FFC000"/>
            <w:tcMar>
              <w:top w:w="7" w:type="dxa"/>
              <w:left w:w="7" w:type="dxa"/>
              <w:bottom w:w="0" w:type="dxa"/>
              <w:right w:w="7" w:type="dxa"/>
            </w:tcMar>
            <w:vAlign w:val="center"/>
          </w:tcPr>
          <w:p w:rsidR="005F2A63" w:rsidRPr="00C569E8" w:rsidRDefault="005F2A63" w:rsidP="004417B8">
            <w:pPr>
              <w:wordWrap w:val="0"/>
              <w:jc w:val="center"/>
              <w:textAlignment w:val="center"/>
              <w:rPr>
                <w:rFonts w:eastAsia="Malgun Gothic"/>
                <w:b/>
                <w:kern w:val="24"/>
                <w:sz w:val="16"/>
                <w:szCs w:val="16"/>
                <w:lang w:val="en-US" w:eastAsia="ja-JP"/>
              </w:rPr>
            </w:pPr>
            <w:r w:rsidRPr="00C569E8">
              <w:rPr>
                <w:rFonts w:eastAsia="Malgun Gothic"/>
                <w:b/>
                <w:kern w:val="24"/>
                <w:sz w:val="16"/>
                <w:szCs w:val="16"/>
                <w:lang w:val="en-US" w:eastAsia="ja-JP"/>
              </w:rPr>
              <w:t>Preamble format</w:t>
            </w:r>
          </w:p>
        </w:tc>
        <w:tc>
          <w:tcPr>
            <w:tcW w:w="1082" w:type="dxa"/>
            <w:tcBorders>
              <w:top w:val="single" w:sz="4" w:space="0" w:color="000000"/>
              <w:left w:val="single" w:sz="4" w:space="0" w:color="000000"/>
              <w:bottom w:val="single" w:sz="4" w:space="0" w:color="000000"/>
              <w:right w:val="single" w:sz="4" w:space="0" w:color="000000"/>
            </w:tcBorders>
            <w:shd w:val="clear" w:color="auto" w:fill="FFC000"/>
            <w:tcMar>
              <w:top w:w="7" w:type="dxa"/>
              <w:left w:w="7" w:type="dxa"/>
              <w:bottom w:w="0" w:type="dxa"/>
              <w:right w:w="7" w:type="dxa"/>
            </w:tcMar>
            <w:vAlign w:val="center"/>
          </w:tcPr>
          <w:p w:rsidR="005F2A63" w:rsidRPr="00C569E8" w:rsidRDefault="005F2A63" w:rsidP="004417B8">
            <w:pPr>
              <w:wordWrap w:val="0"/>
              <w:jc w:val="center"/>
              <w:textAlignment w:val="center"/>
              <w:rPr>
                <w:rFonts w:eastAsia="Malgun Gothic"/>
                <w:b/>
                <w:kern w:val="24"/>
                <w:sz w:val="16"/>
                <w:szCs w:val="16"/>
                <w:lang w:val="en-US" w:eastAsia="ja-JP"/>
              </w:rPr>
            </w:pPr>
            <w:r w:rsidRPr="00C569E8">
              <w:rPr>
                <w:rFonts w:eastAsia="Malgun Gothic"/>
                <w:b/>
                <w:kern w:val="24"/>
                <w:sz w:val="16"/>
                <w:szCs w:val="16"/>
                <w:lang w:val="en-US" w:eastAsia="ja-JP"/>
              </w:rPr>
              <w:t># of sequences</w:t>
            </w:r>
          </w:p>
        </w:tc>
        <w:tc>
          <w:tcPr>
            <w:tcW w:w="964" w:type="dxa"/>
            <w:tcBorders>
              <w:top w:val="single" w:sz="4" w:space="0" w:color="000000"/>
              <w:left w:val="single" w:sz="4" w:space="0" w:color="000000"/>
              <w:bottom w:val="single" w:sz="4" w:space="0" w:color="000000"/>
              <w:right w:val="single" w:sz="4" w:space="0" w:color="000000"/>
            </w:tcBorders>
            <w:shd w:val="clear" w:color="auto" w:fill="FFC000"/>
            <w:tcMar>
              <w:top w:w="10" w:type="dxa"/>
              <w:left w:w="10" w:type="dxa"/>
              <w:bottom w:w="0" w:type="dxa"/>
              <w:right w:w="10" w:type="dxa"/>
            </w:tcMar>
            <w:vAlign w:val="center"/>
          </w:tcPr>
          <w:p w:rsidR="005F2A63" w:rsidRPr="00C569E8" w:rsidRDefault="005F2A63" w:rsidP="004417B8">
            <w:pPr>
              <w:wordWrap w:val="0"/>
              <w:jc w:val="center"/>
              <w:textAlignment w:val="center"/>
              <w:rPr>
                <w:rFonts w:eastAsia="Malgun Gothic"/>
                <w:b/>
                <w:kern w:val="24"/>
                <w:sz w:val="16"/>
                <w:szCs w:val="16"/>
                <w:lang w:val="en-US" w:eastAsia="ja-JP"/>
              </w:rPr>
            </w:pPr>
            <w:r w:rsidRPr="00C569E8">
              <w:rPr>
                <w:rFonts w:eastAsia="Malgun Gothic"/>
                <w:b/>
                <w:kern w:val="24"/>
                <w:sz w:val="16"/>
                <w:szCs w:val="16"/>
                <w:lang w:val="en-US" w:eastAsia="ja-JP"/>
              </w:rPr>
              <w:t>TCP</w:t>
            </w:r>
          </w:p>
        </w:tc>
        <w:tc>
          <w:tcPr>
            <w:tcW w:w="1373" w:type="dxa"/>
            <w:tcBorders>
              <w:top w:val="single" w:sz="4" w:space="0" w:color="000000"/>
              <w:left w:val="single" w:sz="4" w:space="0" w:color="000000"/>
              <w:bottom w:val="single" w:sz="4" w:space="0" w:color="000000"/>
              <w:right w:val="single" w:sz="4" w:space="0" w:color="000000"/>
            </w:tcBorders>
            <w:shd w:val="clear" w:color="auto" w:fill="FFC000"/>
            <w:tcMar>
              <w:top w:w="10" w:type="dxa"/>
              <w:left w:w="10" w:type="dxa"/>
              <w:bottom w:w="0" w:type="dxa"/>
              <w:right w:w="10" w:type="dxa"/>
            </w:tcMar>
            <w:vAlign w:val="center"/>
          </w:tcPr>
          <w:p w:rsidR="005F2A63" w:rsidRPr="00C569E8" w:rsidRDefault="005F2A63" w:rsidP="004417B8">
            <w:pPr>
              <w:wordWrap w:val="0"/>
              <w:jc w:val="center"/>
              <w:textAlignment w:val="center"/>
              <w:rPr>
                <w:rFonts w:eastAsia="Malgun Gothic"/>
                <w:b/>
                <w:kern w:val="24"/>
                <w:sz w:val="16"/>
                <w:szCs w:val="16"/>
                <w:lang w:val="en-US" w:eastAsia="ja-JP"/>
              </w:rPr>
            </w:pPr>
            <w:r w:rsidRPr="00C569E8">
              <w:rPr>
                <w:rFonts w:eastAsia="Malgun Gothic"/>
                <w:b/>
                <w:kern w:val="24"/>
                <w:sz w:val="16"/>
                <w:szCs w:val="16"/>
                <w:lang w:val="en-US" w:eastAsia="ja-JP"/>
              </w:rPr>
              <w:t>TSEQ</w:t>
            </w:r>
          </w:p>
        </w:tc>
        <w:tc>
          <w:tcPr>
            <w:tcW w:w="1170" w:type="dxa"/>
            <w:tcBorders>
              <w:top w:val="single" w:sz="4" w:space="0" w:color="000000"/>
              <w:left w:val="single" w:sz="4" w:space="0" w:color="000000"/>
              <w:bottom w:val="single" w:sz="4" w:space="0" w:color="000000"/>
              <w:right w:val="single" w:sz="4" w:space="0" w:color="000000"/>
            </w:tcBorders>
            <w:shd w:val="clear" w:color="auto" w:fill="FFC000"/>
            <w:tcMar>
              <w:top w:w="10" w:type="dxa"/>
              <w:left w:w="10" w:type="dxa"/>
              <w:bottom w:w="0" w:type="dxa"/>
              <w:right w:w="10" w:type="dxa"/>
            </w:tcMar>
            <w:vAlign w:val="center"/>
          </w:tcPr>
          <w:p w:rsidR="005F2A63" w:rsidRPr="00C569E8" w:rsidRDefault="005F2A63" w:rsidP="004417B8">
            <w:pPr>
              <w:wordWrap w:val="0"/>
              <w:jc w:val="center"/>
              <w:textAlignment w:val="center"/>
              <w:rPr>
                <w:rFonts w:eastAsia="Malgun Gothic"/>
                <w:b/>
                <w:kern w:val="24"/>
                <w:sz w:val="16"/>
                <w:szCs w:val="16"/>
                <w:lang w:val="en-US" w:eastAsia="ja-JP"/>
              </w:rPr>
            </w:pPr>
            <w:r w:rsidRPr="00C569E8">
              <w:rPr>
                <w:rFonts w:eastAsia="Malgun Gothic"/>
                <w:b/>
                <w:kern w:val="24"/>
                <w:sz w:val="16"/>
                <w:szCs w:val="16"/>
                <w:lang w:val="en-US" w:eastAsia="ja-JP"/>
              </w:rPr>
              <w:t>TGP</w:t>
            </w:r>
          </w:p>
        </w:tc>
      </w:tr>
      <w:tr w:rsidR="005F2A63" w:rsidRPr="00C569E8" w:rsidTr="004417B8">
        <w:trPr>
          <w:trHeight w:val="48"/>
        </w:trPr>
        <w:tc>
          <w:tcPr>
            <w:tcW w:w="2335" w:type="dxa"/>
            <w:tcBorders>
              <w:left w:val="single" w:sz="4" w:space="0" w:color="000000"/>
              <w:right w:val="single" w:sz="4" w:space="0" w:color="000000"/>
            </w:tcBorders>
            <w:shd w:val="clear" w:color="auto" w:fill="DAE3F3"/>
            <w:tcMar>
              <w:top w:w="7" w:type="dxa"/>
              <w:left w:w="7" w:type="dxa"/>
              <w:bottom w:w="0" w:type="dxa"/>
              <w:right w:w="7" w:type="dxa"/>
            </w:tcMar>
            <w:vAlign w:val="center"/>
          </w:tcPr>
          <w:p w:rsidR="005F2A63" w:rsidRPr="00C569E8" w:rsidRDefault="005F2A63" w:rsidP="004417B8">
            <w:pPr>
              <w:wordWrap w:val="0"/>
              <w:jc w:val="center"/>
              <w:textAlignment w:val="center"/>
              <w:rPr>
                <w:rFonts w:eastAsia="Malgun Gothic"/>
                <w:b/>
                <w:kern w:val="24"/>
                <w:sz w:val="16"/>
                <w:szCs w:val="16"/>
                <w:lang w:val="en-US" w:eastAsia="ja-JP"/>
              </w:rPr>
            </w:pPr>
            <w:r w:rsidRPr="00C569E8">
              <w:rPr>
                <w:rFonts w:eastAsia="Malgun Gothic"/>
                <w:b/>
                <w:kern w:val="24"/>
                <w:sz w:val="16"/>
                <w:szCs w:val="16"/>
                <w:lang w:val="en-US" w:eastAsia="ja-JP"/>
              </w:rPr>
              <w:t>B</w:t>
            </w:r>
            <w:r w:rsidRPr="00C569E8">
              <w:rPr>
                <w:rFonts w:eastAsia="Malgun Gothic" w:hint="eastAsia"/>
                <w:b/>
                <w:kern w:val="24"/>
                <w:sz w:val="16"/>
                <w:szCs w:val="16"/>
                <w:lang w:val="en-US" w:eastAsia="ja-JP"/>
              </w:rPr>
              <w:t>1</w:t>
            </w:r>
          </w:p>
        </w:tc>
        <w:tc>
          <w:tcPr>
            <w:tcW w:w="1082"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5F2A63" w:rsidRPr="00C569E8" w:rsidRDefault="005F2A63" w:rsidP="004417B8">
            <w:pPr>
              <w:wordWrap w:val="0"/>
              <w:jc w:val="center"/>
              <w:textAlignment w:val="center"/>
              <w:rPr>
                <w:rFonts w:eastAsia="Malgun Gothic"/>
                <w:b/>
                <w:kern w:val="24"/>
                <w:sz w:val="16"/>
                <w:szCs w:val="16"/>
                <w:lang w:val="en-US" w:eastAsia="ja-JP"/>
              </w:rPr>
            </w:pPr>
            <w:r w:rsidRPr="00C569E8">
              <w:rPr>
                <w:rFonts w:eastAsia="Malgun Gothic" w:hint="eastAsia"/>
                <w:b/>
                <w:kern w:val="24"/>
                <w:sz w:val="16"/>
                <w:szCs w:val="16"/>
                <w:lang w:val="en-US" w:eastAsia="ja-JP"/>
              </w:rPr>
              <w:t>2</w:t>
            </w:r>
          </w:p>
        </w:tc>
        <w:tc>
          <w:tcPr>
            <w:tcW w:w="96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5F2A63" w:rsidRPr="00C569E8" w:rsidRDefault="005F2A63" w:rsidP="004417B8">
            <w:pPr>
              <w:wordWrap w:val="0"/>
              <w:jc w:val="center"/>
              <w:textAlignment w:val="center"/>
              <w:rPr>
                <w:rFonts w:eastAsia="Malgun Gothic"/>
                <w:b/>
                <w:kern w:val="24"/>
                <w:sz w:val="16"/>
                <w:szCs w:val="16"/>
                <w:lang w:val="en-US" w:eastAsia="ja-JP"/>
              </w:rPr>
            </w:pPr>
            <w:r w:rsidRPr="00C569E8">
              <w:rPr>
                <w:rFonts w:eastAsia="Malgun Gothic" w:hint="eastAsia"/>
                <w:b/>
                <w:kern w:val="24"/>
                <w:sz w:val="16"/>
                <w:szCs w:val="16"/>
                <w:lang w:val="en-US" w:eastAsia="ja-JP"/>
              </w:rPr>
              <w:t>216</w:t>
            </w:r>
          </w:p>
        </w:tc>
        <w:tc>
          <w:tcPr>
            <w:tcW w:w="137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5F2A63" w:rsidRPr="00C569E8" w:rsidRDefault="005F2A63" w:rsidP="004417B8">
            <w:pPr>
              <w:wordWrap w:val="0"/>
              <w:jc w:val="center"/>
              <w:textAlignment w:val="center"/>
              <w:rPr>
                <w:rFonts w:eastAsia="Malgun Gothic"/>
                <w:b/>
                <w:kern w:val="24"/>
                <w:sz w:val="16"/>
                <w:szCs w:val="16"/>
                <w:lang w:val="en-US" w:eastAsia="ja-JP"/>
              </w:rPr>
            </w:pPr>
            <w:r w:rsidRPr="00C569E8">
              <w:rPr>
                <w:rFonts w:eastAsia="Malgun Gothic" w:hint="eastAsia"/>
                <w:b/>
                <w:kern w:val="24"/>
                <w:sz w:val="16"/>
                <w:szCs w:val="16"/>
                <w:lang w:val="en-US" w:eastAsia="ja-JP"/>
              </w:rPr>
              <w:t>4096</w:t>
            </w:r>
          </w:p>
        </w:tc>
        <w:tc>
          <w:tcPr>
            <w:tcW w:w="1170"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5F2A63" w:rsidRPr="00C569E8" w:rsidRDefault="005F2A63" w:rsidP="004417B8">
            <w:pPr>
              <w:wordWrap w:val="0"/>
              <w:jc w:val="center"/>
              <w:textAlignment w:val="center"/>
              <w:rPr>
                <w:rFonts w:eastAsia="Malgun Gothic"/>
                <w:b/>
                <w:kern w:val="24"/>
                <w:sz w:val="16"/>
                <w:szCs w:val="16"/>
                <w:lang w:val="en-US" w:eastAsia="ja-JP"/>
              </w:rPr>
            </w:pPr>
            <w:r w:rsidRPr="00C569E8">
              <w:rPr>
                <w:rFonts w:eastAsia="Malgun Gothic" w:hint="eastAsia"/>
                <w:b/>
                <w:kern w:val="24"/>
                <w:sz w:val="16"/>
                <w:szCs w:val="16"/>
                <w:lang w:val="en-US" w:eastAsia="ja-JP"/>
              </w:rPr>
              <w:t>72</w:t>
            </w:r>
          </w:p>
        </w:tc>
      </w:tr>
    </w:tbl>
    <w:p w:rsidR="005F2A63" w:rsidRDefault="005F2A63" w:rsidP="002073F9">
      <w:pPr>
        <w:numPr>
          <w:ilvl w:val="1"/>
          <w:numId w:val="13"/>
        </w:numPr>
        <w:spacing w:after="0"/>
        <w:rPr>
          <w:rFonts w:eastAsia="MS Mincho"/>
          <w:b/>
          <w:lang w:val="en-US" w:eastAsia="ja-JP"/>
        </w:rPr>
      </w:pPr>
      <w:r w:rsidRPr="00C569E8">
        <w:rPr>
          <w:rFonts w:eastAsia="MS Mincho" w:hint="eastAsia"/>
          <w:b/>
          <w:lang w:val="en-US" w:eastAsia="ja-JP"/>
        </w:rPr>
        <w:t>Note 1: Unit is Ts, where Ts = 1/30.72MHz</w:t>
      </w:r>
    </w:p>
    <w:p w:rsidR="005F2A63" w:rsidRDefault="005F2A63" w:rsidP="005F2A63">
      <w:pPr>
        <w:spacing w:after="0"/>
        <w:rPr>
          <w:rFonts w:eastAsia="MS Mincho"/>
          <w:b/>
          <w:lang w:val="en-US" w:eastAsia="ja-JP"/>
        </w:rPr>
      </w:pPr>
    </w:p>
    <w:p w:rsidR="005F2A63" w:rsidRPr="00C71929" w:rsidRDefault="005F2A63" w:rsidP="005F2A63">
      <w:pPr>
        <w:rPr>
          <w:b/>
        </w:rPr>
      </w:pPr>
      <w:r>
        <w:rPr>
          <w:b/>
        </w:rPr>
        <w:t>Proposal 3</w:t>
      </w:r>
      <w:r w:rsidRPr="00C71929">
        <w:rPr>
          <w:b/>
        </w:rPr>
        <w:t xml:space="preserve">: NR should avoid DLCB while </w:t>
      </w:r>
      <w:r>
        <w:rPr>
          <w:b/>
        </w:rPr>
        <w:t>designing RACH configurations for short sequences. T</w:t>
      </w:r>
      <w:r w:rsidRPr="00C71929">
        <w:rPr>
          <w:b/>
        </w:rPr>
        <w:t xml:space="preserve">wo symbols of PRACH slot </w:t>
      </w:r>
      <w:r>
        <w:rPr>
          <w:b/>
        </w:rPr>
        <w:t xml:space="preserve">should be </w:t>
      </w:r>
      <w:r w:rsidRPr="00C71929">
        <w:rPr>
          <w:b/>
        </w:rPr>
        <w:t>avoided so that gNB can insert DLCB according to the data slot duration numerology</w:t>
      </w:r>
      <w:r>
        <w:rPr>
          <w:b/>
        </w:rPr>
        <w:t>.</w:t>
      </w:r>
    </w:p>
    <w:p w:rsidR="005F2A63" w:rsidRPr="005F2A63" w:rsidRDefault="005F2A63" w:rsidP="005F2A63">
      <w:pPr>
        <w:spacing w:before="120"/>
        <w:rPr>
          <w:b/>
        </w:rPr>
      </w:pPr>
      <w:r w:rsidRPr="005F2A63">
        <w:rPr>
          <w:b/>
        </w:rPr>
        <w:t>Proposal 4: NR confirms that RACH preamble formats with L = 839 is not used in over-6 GHz band.</w:t>
      </w:r>
    </w:p>
    <w:p w:rsidR="002073F9" w:rsidRPr="005F2A63" w:rsidRDefault="005F2A63" w:rsidP="005F2A63">
      <w:pPr>
        <w:spacing w:before="120"/>
        <w:rPr>
          <w:b/>
        </w:rPr>
      </w:pPr>
      <w:r w:rsidRPr="005F2A63">
        <w:rPr>
          <w:b/>
        </w:rPr>
        <w:t>Proposal 5: NR confirms that</w:t>
      </w:r>
      <w:r>
        <w:rPr>
          <w:b/>
        </w:rPr>
        <w:t>, for short sequence (L = 127/139) based preamble formats, RACH transmission at over-6 GHz band supports only 30, 60 and 120 kHz tone spacings; and does not support 15 kHz tone spacing.</w:t>
      </w:r>
    </w:p>
    <w:p w:rsidR="002073F9" w:rsidRPr="00C71929" w:rsidRDefault="000E3879">
      <w:pPr>
        <w:pStyle w:val="Heading1"/>
        <w:rPr>
          <w:rFonts w:cs="Arial"/>
          <w:szCs w:val="32"/>
        </w:rPr>
      </w:pPr>
      <w:r>
        <w:rPr>
          <w:rFonts w:cs="Arial"/>
          <w:szCs w:val="32"/>
        </w:rPr>
        <w:t>6</w:t>
      </w:r>
      <w:r w:rsidR="002073F9" w:rsidRPr="00C71929">
        <w:rPr>
          <w:rFonts w:cs="Arial"/>
          <w:szCs w:val="32"/>
        </w:rPr>
        <w:t>. References</w:t>
      </w:r>
    </w:p>
    <w:p w:rsidR="00D00E2F" w:rsidRPr="00C71929" w:rsidRDefault="00DC3112" w:rsidP="00D00E2F">
      <w:pPr>
        <w:rPr>
          <w:rFonts w:eastAsia="Times New Roman"/>
        </w:rPr>
      </w:pPr>
      <w:r>
        <w:t>[</w:t>
      </w:r>
      <w:r w:rsidR="00D00E2F" w:rsidRPr="00C71929">
        <w:t>1</w:t>
      </w:r>
      <w:r>
        <w:t>]</w:t>
      </w:r>
      <w:r w:rsidR="00D00E2F" w:rsidRPr="00C71929">
        <w:t xml:space="preserve">. Chairman’s notes, </w:t>
      </w:r>
      <w:r w:rsidR="00D00E2F" w:rsidRPr="00C71929">
        <w:rPr>
          <w:rFonts w:eastAsia="Times New Roman"/>
          <w:bCs/>
        </w:rPr>
        <w:t xml:space="preserve">3GPP TSG-RAN </w:t>
      </w:r>
      <w:r w:rsidR="00D00E2F" w:rsidRPr="00C71929">
        <w:rPr>
          <w:rFonts w:eastAsia="Times New Roman"/>
        </w:rPr>
        <w:t>WG1 Meeting #89, Hangzhou, China</w:t>
      </w:r>
      <w:r w:rsidR="00FB69F1">
        <w:rPr>
          <w:rFonts w:eastAsia="Times New Roman"/>
        </w:rPr>
        <w:t>.</w:t>
      </w:r>
    </w:p>
    <w:p w:rsidR="00D00E2F" w:rsidRPr="00C71929" w:rsidRDefault="00DC3112" w:rsidP="00D00E2F">
      <w:pPr>
        <w:tabs>
          <w:tab w:val="left" w:pos="1985"/>
        </w:tabs>
        <w:adjustRightInd w:val="0"/>
        <w:ind w:left="1660" w:hangingChars="830" w:hanging="1660"/>
        <w:rPr>
          <w:rFonts w:eastAsia="Malgun Gothic"/>
        </w:rPr>
      </w:pPr>
      <w:r>
        <w:rPr>
          <w:rFonts w:eastAsia="Times New Roman"/>
        </w:rPr>
        <w:t>[</w:t>
      </w:r>
      <w:r w:rsidR="00D00E2F" w:rsidRPr="00C71929">
        <w:rPr>
          <w:rFonts w:eastAsia="Times New Roman"/>
        </w:rPr>
        <w:t>2</w:t>
      </w:r>
      <w:r>
        <w:rPr>
          <w:rFonts w:eastAsia="Times New Roman"/>
        </w:rPr>
        <w:t>]</w:t>
      </w:r>
      <w:r w:rsidR="00D00E2F" w:rsidRPr="00C71929">
        <w:rPr>
          <w:rFonts w:eastAsia="Times New Roman"/>
        </w:rPr>
        <w:t xml:space="preserve">. R1-1710229, </w:t>
      </w:r>
      <w:r w:rsidR="00D00E2F" w:rsidRPr="00C71929">
        <w:rPr>
          <w:rFonts w:eastAsia="Malgun Gothic"/>
        </w:rPr>
        <w:t xml:space="preserve">[89-16] Email discussion on NR-PRACH preamble formats based on short sequence </w:t>
      </w:r>
    </w:p>
    <w:p w:rsidR="00D00E2F" w:rsidRDefault="00D00E2F" w:rsidP="00487713">
      <w:pPr>
        <w:tabs>
          <w:tab w:val="left" w:pos="1985"/>
        </w:tabs>
        <w:adjustRightInd w:val="0"/>
        <w:rPr>
          <w:rFonts w:eastAsia="Malgun Gothic"/>
        </w:rPr>
      </w:pPr>
      <w:r w:rsidRPr="00C71929">
        <w:rPr>
          <w:rFonts w:eastAsia="Malgun Gothic"/>
        </w:rPr>
        <w:t>length, RAN1 #89AH, Qingdao, China</w:t>
      </w:r>
    </w:p>
    <w:p w:rsidR="00C71929" w:rsidRPr="00FB69F1" w:rsidRDefault="00DC3112" w:rsidP="002073F9">
      <w:pPr>
        <w:rPr>
          <w:rFonts w:eastAsia="Times New Roman"/>
        </w:rPr>
      </w:pPr>
      <w:r>
        <w:rPr>
          <w:rFonts w:eastAsia="Malgun Gothic"/>
        </w:rPr>
        <w:t>[</w:t>
      </w:r>
      <w:r w:rsidR="005F2A63">
        <w:rPr>
          <w:rFonts w:eastAsia="Malgun Gothic"/>
        </w:rPr>
        <w:t>3</w:t>
      </w:r>
      <w:r>
        <w:rPr>
          <w:rFonts w:eastAsia="Malgun Gothic"/>
        </w:rPr>
        <w:t>]</w:t>
      </w:r>
      <w:bookmarkStart w:id="4" w:name="_GoBack"/>
      <w:bookmarkEnd w:id="4"/>
      <w:r w:rsidR="005F2A63">
        <w:rPr>
          <w:rFonts w:eastAsia="Malgun Gothic"/>
        </w:rPr>
        <w:t xml:space="preserve">. Chairman’s notes, </w:t>
      </w:r>
      <w:r w:rsidR="005F2A63" w:rsidRPr="00C71929">
        <w:rPr>
          <w:rFonts w:eastAsia="Times New Roman"/>
          <w:bCs/>
        </w:rPr>
        <w:t xml:space="preserve">3GPP TSG-RAN </w:t>
      </w:r>
      <w:r w:rsidR="00FB69F1">
        <w:rPr>
          <w:rFonts w:eastAsia="Times New Roman"/>
        </w:rPr>
        <w:t>WG1 Meeting #89AH, Qingdao</w:t>
      </w:r>
      <w:r w:rsidR="005F2A63" w:rsidRPr="00C71929">
        <w:rPr>
          <w:rFonts w:eastAsia="Times New Roman"/>
        </w:rPr>
        <w:t>, China</w:t>
      </w:r>
      <w:r w:rsidR="00FB69F1">
        <w:rPr>
          <w:rFonts w:eastAsia="Times New Roman"/>
        </w:rPr>
        <w:t>.</w:t>
      </w:r>
    </w:p>
    <w:sectPr w:rsidR="00C71929" w:rsidRPr="00FB69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rinda">
    <w:altName w:val="Courier New"/>
    <w:panose1 w:val="01010600010101010101"/>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FuturaA Bk BT">
    <w:altName w:val="Arial"/>
    <w:charset w:val="00"/>
    <w:family w:val="swiss"/>
    <w:pitch w:val="variable"/>
    <w:sig w:usb0="00000001" w:usb1="00000000" w:usb2="00000000" w:usb3="00000000" w:csb0="0000001B"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362B2"/>
    <w:multiLevelType w:val="hybridMultilevel"/>
    <w:tmpl w:val="BDC6F0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E06E7A"/>
    <w:multiLevelType w:val="hybridMultilevel"/>
    <w:tmpl w:val="1A9C2F20"/>
    <w:lvl w:ilvl="0" w:tplc="567680CC">
      <w:start w:val="1"/>
      <w:numFmt w:val="bullet"/>
      <w:lvlText w:val="•"/>
      <w:lvlJc w:val="left"/>
      <w:pPr>
        <w:tabs>
          <w:tab w:val="num" w:pos="360"/>
        </w:tabs>
        <w:ind w:left="360" w:hanging="360"/>
      </w:pPr>
      <w:rPr>
        <w:rFonts w:ascii="Arial" w:hAnsi="Arial" w:hint="default"/>
      </w:rPr>
    </w:lvl>
    <w:lvl w:ilvl="1" w:tplc="766EE5EE">
      <w:start w:val="2077"/>
      <w:numFmt w:val="bullet"/>
      <w:lvlText w:val="•"/>
      <w:lvlJc w:val="left"/>
      <w:pPr>
        <w:tabs>
          <w:tab w:val="num" w:pos="1080"/>
        </w:tabs>
        <w:ind w:left="1080" w:hanging="360"/>
      </w:pPr>
      <w:rPr>
        <w:rFonts w:ascii="Arial" w:hAnsi="Arial" w:hint="default"/>
      </w:rPr>
    </w:lvl>
    <w:lvl w:ilvl="2" w:tplc="637C03C6" w:tentative="1">
      <w:start w:val="1"/>
      <w:numFmt w:val="bullet"/>
      <w:lvlText w:val="•"/>
      <w:lvlJc w:val="left"/>
      <w:pPr>
        <w:tabs>
          <w:tab w:val="num" w:pos="1800"/>
        </w:tabs>
        <w:ind w:left="1800" w:hanging="360"/>
      </w:pPr>
      <w:rPr>
        <w:rFonts w:ascii="Arial" w:hAnsi="Arial" w:hint="default"/>
      </w:rPr>
    </w:lvl>
    <w:lvl w:ilvl="3" w:tplc="1D7208EA" w:tentative="1">
      <w:start w:val="1"/>
      <w:numFmt w:val="bullet"/>
      <w:lvlText w:val="•"/>
      <w:lvlJc w:val="left"/>
      <w:pPr>
        <w:tabs>
          <w:tab w:val="num" w:pos="2520"/>
        </w:tabs>
        <w:ind w:left="2520" w:hanging="360"/>
      </w:pPr>
      <w:rPr>
        <w:rFonts w:ascii="Arial" w:hAnsi="Arial" w:hint="default"/>
      </w:rPr>
    </w:lvl>
    <w:lvl w:ilvl="4" w:tplc="513E221E" w:tentative="1">
      <w:start w:val="1"/>
      <w:numFmt w:val="bullet"/>
      <w:lvlText w:val="•"/>
      <w:lvlJc w:val="left"/>
      <w:pPr>
        <w:tabs>
          <w:tab w:val="num" w:pos="3240"/>
        </w:tabs>
        <w:ind w:left="3240" w:hanging="360"/>
      </w:pPr>
      <w:rPr>
        <w:rFonts w:ascii="Arial" w:hAnsi="Arial" w:hint="default"/>
      </w:rPr>
    </w:lvl>
    <w:lvl w:ilvl="5" w:tplc="4D041F42" w:tentative="1">
      <w:start w:val="1"/>
      <w:numFmt w:val="bullet"/>
      <w:lvlText w:val="•"/>
      <w:lvlJc w:val="left"/>
      <w:pPr>
        <w:tabs>
          <w:tab w:val="num" w:pos="3960"/>
        </w:tabs>
        <w:ind w:left="3960" w:hanging="360"/>
      </w:pPr>
      <w:rPr>
        <w:rFonts w:ascii="Arial" w:hAnsi="Arial" w:hint="default"/>
      </w:rPr>
    </w:lvl>
    <w:lvl w:ilvl="6" w:tplc="93AA5CF6" w:tentative="1">
      <w:start w:val="1"/>
      <w:numFmt w:val="bullet"/>
      <w:lvlText w:val="•"/>
      <w:lvlJc w:val="left"/>
      <w:pPr>
        <w:tabs>
          <w:tab w:val="num" w:pos="4680"/>
        </w:tabs>
        <w:ind w:left="4680" w:hanging="360"/>
      </w:pPr>
      <w:rPr>
        <w:rFonts w:ascii="Arial" w:hAnsi="Arial" w:hint="default"/>
      </w:rPr>
    </w:lvl>
    <w:lvl w:ilvl="7" w:tplc="DFDCA14A" w:tentative="1">
      <w:start w:val="1"/>
      <w:numFmt w:val="bullet"/>
      <w:lvlText w:val="•"/>
      <w:lvlJc w:val="left"/>
      <w:pPr>
        <w:tabs>
          <w:tab w:val="num" w:pos="5400"/>
        </w:tabs>
        <w:ind w:left="5400" w:hanging="360"/>
      </w:pPr>
      <w:rPr>
        <w:rFonts w:ascii="Arial" w:hAnsi="Arial" w:hint="default"/>
      </w:rPr>
    </w:lvl>
    <w:lvl w:ilvl="8" w:tplc="2A6CF540"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3AEA696C"/>
    <w:multiLevelType w:val="multilevel"/>
    <w:tmpl w:val="5CA4829C"/>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403A435E"/>
    <w:multiLevelType w:val="hybridMultilevel"/>
    <w:tmpl w:val="3D2648DC"/>
    <w:lvl w:ilvl="0" w:tplc="9774CE56">
      <w:start w:val="1"/>
      <w:numFmt w:val="bullet"/>
      <w:lvlText w:val="•"/>
      <w:lvlJc w:val="left"/>
      <w:pPr>
        <w:tabs>
          <w:tab w:val="num" w:pos="720"/>
        </w:tabs>
        <w:ind w:left="720" w:hanging="360"/>
      </w:pPr>
      <w:rPr>
        <w:rFonts w:ascii="Arial" w:hAnsi="Arial" w:hint="default"/>
      </w:rPr>
    </w:lvl>
    <w:lvl w:ilvl="1" w:tplc="43F21C24">
      <w:start w:val="2730"/>
      <w:numFmt w:val="bullet"/>
      <w:lvlText w:val="–"/>
      <w:lvlJc w:val="left"/>
      <w:pPr>
        <w:tabs>
          <w:tab w:val="num" w:pos="1440"/>
        </w:tabs>
        <w:ind w:left="1440" w:hanging="360"/>
      </w:pPr>
      <w:rPr>
        <w:rFonts w:ascii="Arial" w:hAnsi="Arial" w:hint="default"/>
      </w:rPr>
    </w:lvl>
    <w:lvl w:ilvl="2" w:tplc="F6B40066">
      <w:start w:val="2730"/>
      <w:numFmt w:val="bullet"/>
      <w:lvlText w:val="•"/>
      <w:lvlJc w:val="left"/>
      <w:pPr>
        <w:tabs>
          <w:tab w:val="num" w:pos="2160"/>
        </w:tabs>
        <w:ind w:left="2160" w:hanging="360"/>
      </w:pPr>
      <w:rPr>
        <w:rFonts w:ascii="Arial" w:hAnsi="Arial" w:hint="default"/>
      </w:rPr>
    </w:lvl>
    <w:lvl w:ilvl="3" w:tplc="82DE2528" w:tentative="1">
      <w:start w:val="1"/>
      <w:numFmt w:val="bullet"/>
      <w:lvlText w:val="•"/>
      <w:lvlJc w:val="left"/>
      <w:pPr>
        <w:tabs>
          <w:tab w:val="num" w:pos="2880"/>
        </w:tabs>
        <w:ind w:left="2880" w:hanging="360"/>
      </w:pPr>
      <w:rPr>
        <w:rFonts w:ascii="Arial" w:hAnsi="Arial" w:hint="default"/>
      </w:rPr>
    </w:lvl>
    <w:lvl w:ilvl="4" w:tplc="B7C47162" w:tentative="1">
      <w:start w:val="1"/>
      <w:numFmt w:val="bullet"/>
      <w:lvlText w:val="•"/>
      <w:lvlJc w:val="left"/>
      <w:pPr>
        <w:tabs>
          <w:tab w:val="num" w:pos="3600"/>
        </w:tabs>
        <w:ind w:left="3600" w:hanging="360"/>
      </w:pPr>
      <w:rPr>
        <w:rFonts w:ascii="Arial" w:hAnsi="Arial" w:hint="default"/>
      </w:rPr>
    </w:lvl>
    <w:lvl w:ilvl="5" w:tplc="4A74B74E" w:tentative="1">
      <w:start w:val="1"/>
      <w:numFmt w:val="bullet"/>
      <w:lvlText w:val="•"/>
      <w:lvlJc w:val="left"/>
      <w:pPr>
        <w:tabs>
          <w:tab w:val="num" w:pos="4320"/>
        </w:tabs>
        <w:ind w:left="4320" w:hanging="360"/>
      </w:pPr>
      <w:rPr>
        <w:rFonts w:ascii="Arial" w:hAnsi="Arial" w:hint="default"/>
      </w:rPr>
    </w:lvl>
    <w:lvl w:ilvl="6" w:tplc="C9C04E7A" w:tentative="1">
      <w:start w:val="1"/>
      <w:numFmt w:val="bullet"/>
      <w:lvlText w:val="•"/>
      <w:lvlJc w:val="left"/>
      <w:pPr>
        <w:tabs>
          <w:tab w:val="num" w:pos="5040"/>
        </w:tabs>
        <w:ind w:left="5040" w:hanging="360"/>
      </w:pPr>
      <w:rPr>
        <w:rFonts w:ascii="Arial" w:hAnsi="Arial" w:hint="default"/>
      </w:rPr>
    </w:lvl>
    <w:lvl w:ilvl="7" w:tplc="048851CA" w:tentative="1">
      <w:start w:val="1"/>
      <w:numFmt w:val="bullet"/>
      <w:lvlText w:val="•"/>
      <w:lvlJc w:val="left"/>
      <w:pPr>
        <w:tabs>
          <w:tab w:val="num" w:pos="5760"/>
        </w:tabs>
        <w:ind w:left="5760" w:hanging="360"/>
      </w:pPr>
      <w:rPr>
        <w:rFonts w:ascii="Arial" w:hAnsi="Arial" w:hint="default"/>
      </w:rPr>
    </w:lvl>
    <w:lvl w:ilvl="8" w:tplc="038A276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CEB7168"/>
    <w:multiLevelType w:val="hybridMultilevel"/>
    <w:tmpl w:val="D6A057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613D2D45"/>
    <w:multiLevelType w:val="hybridMultilevel"/>
    <w:tmpl w:val="7F2C4F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29769C"/>
    <w:multiLevelType w:val="hybridMultilevel"/>
    <w:tmpl w:val="FB7A281A"/>
    <w:lvl w:ilvl="0" w:tplc="2EA2809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94D0CC9"/>
    <w:multiLevelType w:val="hybridMultilevel"/>
    <w:tmpl w:val="AC62DEEC"/>
    <w:lvl w:ilvl="0" w:tplc="7F960858">
      <w:start w:val="1"/>
      <w:numFmt w:val="bullet"/>
      <w:lvlText w:val="•"/>
      <w:lvlJc w:val="left"/>
      <w:pPr>
        <w:tabs>
          <w:tab w:val="num" w:pos="720"/>
        </w:tabs>
        <w:ind w:left="720" w:hanging="360"/>
      </w:pPr>
      <w:rPr>
        <w:rFonts w:ascii="Arial" w:hAnsi="Arial" w:hint="default"/>
      </w:rPr>
    </w:lvl>
    <w:lvl w:ilvl="1" w:tplc="757A506E">
      <w:start w:val="1388"/>
      <w:numFmt w:val="bullet"/>
      <w:lvlText w:val="–"/>
      <w:lvlJc w:val="left"/>
      <w:pPr>
        <w:tabs>
          <w:tab w:val="num" w:pos="1440"/>
        </w:tabs>
        <w:ind w:left="1440" w:hanging="360"/>
      </w:pPr>
      <w:rPr>
        <w:rFonts w:ascii="Arial" w:hAnsi="Arial" w:hint="default"/>
      </w:rPr>
    </w:lvl>
    <w:lvl w:ilvl="2" w:tplc="0409000F">
      <w:start w:val="1"/>
      <w:numFmt w:val="decimal"/>
      <w:lvlText w:val="%3."/>
      <w:lvlJc w:val="left"/>
      <w:pPr>
        <w:tabs>
          <w:tab w:val="num" w:pos="2160"/>
        </w:tabs>
        <w:ind w:left="2160" w:hanging="360"/>
      </w:pPr>
      <w:rPr>
        <w:rFonts w:hint="default"/>
      </w:rPr>
    </w:lvl>
    <w:lvl w:ilvl="3" w:tplc="EE387752">
      <w:start w:val="1"/>
      <w:numFmt w:val="bullet"/>
      <w:lvlText w:val="•"/>
      <w:lvlJc w:val="left"/>
      <w:pPr>
        <w:tabs>
          <w:tab w:val="num" w:pos="2880"/>
        </w:tabs>
        <w:ind w:left="2880" w:hanging="360"/>
      </w:pPr>
      <w:rPr>
        <w:rFonts w:ascii="Arial" w:hAnsi="Arial" w:hint="default"/>
      </w:rPr>
    </w:lvl>
    <w:lvl w:ilvl="4" w:tplc="1EA6164A" w:tentative="1">
      <w:start w:val="1"/>
      <w:numFmt w:val="bullet"/>
      <w:lvlText w:val="•"/>
      <w:lvlJc w:val="left"/>
      <w:pPr>
        <w:tabs>
          <w:tab w:val="num" w:pos="3600"/>
        </w:tabs>
        <w:ind w:left="3600" w:hanging="360"/>
      </w:pPr>
      <w:rPr>
        <w:rFonts w:ascii="Arial" w:hAnsi="Arial" w:hint="default"/>
      </w:rPr>
    </w:lvl>
    <w:lvl w:ilvl="5" w:tplc="8814CE8A" w:tentative="1">
      <w:start w:val="1"/>
      <w:numFmt w:val="bullet"/>
      <w:lvlText w:val="•"/>
      <w:lvlJc w:val="left"/>
      <w:pPr>
        <w:tabs>
          <w:tab w:val="num" w:pos="4320"/>
        </w:tabs>
        <w:ind w:left="4320" w:hanging="360"/>
      </w:pPr>
      <w:rPr>
        <w:rFonts w:ascii="Arial" w:hAnsi="Arial" w:hint="default"/>
      </w:rPr>
    </w:lvl>
    <w:lvl w:ilvl="6" w:tplc="04E66636" w:tentative="1">
      <w:start w:val="1"/>
      <w:numFmt w:val="bullet"/>
      <w:lvlText w:val="•"/>
      <w:lvlJc w:val="left"/>
      <w:pPr>
        <w:tabs>
          <w:tab w:val="num" w:pos="5040"/>
        </w:tabs>
        <w:ind w:left="5040" w:hanging="360"/>
      </w:pPr>
      <w:rPr>
        <w:rFonts w:ascii="Arial" w:hAnsi="Arial" w:hint="default"/>
      </w:rPr>
    </w:lvl>
    <w:lvl w:ilvl="7" w:tplc="BA56F816" w:tentative="1">
      <w:start w:val="1"/>
      <w:numFmt w:val="bullet"/>
      <w:lvlText w:val="•"/>
      <w:lvlJc w:val="left"/>
      <w:pPr>
        <w:tabs>
          <w:tab w:val="num" w:pos="5760"/>
        </w:tabs>
        <w:ind w:left="5760" w:hanging="360"/>
      </w:pPr>
      <w:rPr>
        <w:rFonts w:ascii="Arial" w:hAnsi="Arial" w:hint="default"/>
      </w:rPr>
    </w:lvl>
    <w:lvl w:ilvl="8" w:tplc="1C48646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6E6A359F"/>
    <w:multiLevelType w:val="hybridMultilevel"/>
    <w:tmpl w:val="A5FC5D88"/>
    <w:lvl w:ilvl="0" w:tplc="97540702">
      <w:start w:val="1"/>
      <w:numFmt w:val="bullet"/>
      <w:lvlText w:val="•"/>
      <w:lvlJc w:val="left"/>
      <w:pPr>
        <w:tabs>
          <w:tab w:val="num" w:pos="720"/>
        </w:tabs>
        <w:ind w:left="720" w:hanging="360"/>
      </w:pPr>
      <w:rPr>
        <w:rFonts w:ascii="Arial" w:hAnsi="Arial" w:hint="default"/>
      </w:rPr>
    </w:lvl>
    <w:lvl w:ilvl="1" w:tplc="5378A6D2">
      <w:start w:val="4431"/>
      <w:numFmt w:val="bullet"/>
      <w:lvlText w:val="–"/>
      <w:lvlJc w:val="left"/>
      <w:pPr>
        <w:tabs>
          <w:tab w:val="num" w:pos="1440"/>
        </w:tabs>
        <w:ind w:left="1440" w:hanging="360"/>
      </w:pPr>
      <w:rPr>
        <w:rFonts w:ascii="Arial" w:hAnsi="Arial" w:hint="default"/>
      </w:rPr>
    </w:lvl>
    <w:lvl w:ilvl="2" w:tplc="3C4ECD0C">
      <w:start w:val="4431"/>
      <w:numFmt w:val="bullet"/>
      <w:lvlText w:val="•"/>
      <w:lvlJc w:val="left"/>
      <w:pPr>
        <w:tabs>
          <w:tab w:val="num" w:pos="2160"/>
        </w:tabs>
        <w:ind w:left="2160" w:hanging="360"/>
      </w:pPr>
      <w:rPr>
        <w:rFonts w:ascii="Arial" w:hAnsi="Arial" w:hint="default"/>
      </w:rPr>
    </w:lvl>
    <w:lvl w:ilvl="3" w:tplc="C03C5002" w:tentative="1">
      <w:start w:val="1"/>
      <w:numFmt w:val="bullet"/>
      <w:lvlText w:val="•"/>
      <w:lvlJc w:val="left"/>
      <w:pPr>
        <w:tabs>
          <w:tab w:val="num" w:pos="2880"/>
        </w:tabs>
        <w:ind w:left="2880" w:hanging="360"/>
      </w:pPr>
      <w:rPr>
        <w:rFonts w:ascii="Arial" w:hAnsi="Arial" w:hint="default"/>
      </w:rPr>
    </w:lvl>
    <w:lvl w:ilvl="4" w:tplc="C128D4E0" w:tentative="1">
      <w:start w:val="1"/>
      <w:numFmt w:val="bullet"/>
      <w:lvlText w:val="•"/>
      <w:lvlJc w:val="left"/>
      <w:pPr>
        <w:tabs>
          <w:tab w:val="num" w:pos="3600"/>
        </w:tabs>
        <w:ind w:left="3600" w:hanging="360"/>
      </w:pPr>
      <w:rPr>
        <w:rFonts w:ascii="Arial" w:hAnsi="Arial" w:hint="default"/>
      </w:rPr>
    </w:lvl>
    <w:lvl w:ilvl="5" w:tplc="2C007118" w:tentative="1">
      <w:start w:val="1"/>
      <w:numFmt w:val="bullet"/>
      <w:lvlText w:val="•"/>
      <w:lvlJc w:val="left"/>
      <w:pPr>
        <w:tabs>
          <w:tab w:val="num" w:pos="4320"/>
        </w:tabs>
        <w:ind w:left="4320" w:hanging="360"/>
      </w:pPr>
      <w:rPr>
        <w:rFonts w:ascii="Arial" w:hAnsi="Arial" w:hint="default"/>
      </w:rPr>
    </w:lvl>
    <w:lvl w:ilvl="6" w:tplc="2A5A0996" w:tentative="1">
      <w:start w:val="1"/>
      <w:numFmt w:val="bullet"/>
      <w:lvlText w:val="•"/>
      <w:lvlJc w:val="left"/>
      <w:pPr>
        <w:tabs>
          <w:tab w:val="num" w:pos="5040"/>
        </w:tabs>
        <w:ind w:left="5040" w:hanging="360"/>
      </w:pPr>
      <w:rPr>
        <w:rFonts w:ascii="Arial" w:hAnsi="Arial" w:hint="default"/>
      </w:rPr>
    </w:lvl>
    <w:lvl w:ilvl="7" w:tplc="2A8C936A" w:tentative="1">
      <w:start w:val="1"/>
      <w:numFmt w:val="bullet"/>
      <w:lvlText w:val="•"/>
      <w:lvlJc w:val="left"/>
      <w:pPr>
        <w:tabs>
          <w:tab w:val="num" w:pos="5760"/>
        </w:tabs>
        <w:ind w:left="5760" w:hanging="360"/>
      </w:pPr>
      <w:rPr>
        <w:rFonts w:ascii="Arial" w:hAnsi="Arial" w:hint="default"/>
      </w:rPr>
    </w:lvl>
    <w:lvl w:ilvl="8" w:tplc="D2F489D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EBC733F"/>
    <w:multiLevelType w:val="hybridMultilevel"/>
    <w:tmpl w:val="645203C8"/>
    <w:lvl w:ilvl="0" w:tplc="DCC8910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 w15:restartNumberingAfterBreak="0">
    <w:nsid w:val="754D61DF"/>
    <w:multiLevelType w:val="hybridMultilevel"/>
    <w:tmpl w:val="7F2C4F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81D371A"/>
    <w:multiLevelType w:val="hybridMultilevel"/>
    <w:tmpl w:val="39862856"/>
    <w:lvl w:ilvl="0" w:tplc="D13EBBC4">
      <w:start w:val="1"/>
      <w:numFmt w:val="bullet"/>
      <w:lvlText w:val="•"/>
      <w:lvlJc w:val="left"/>
      <w:pPr>
        <w:tabs>
          <w:tab w:val="num" w:pos="360"/>
        </w:tabs>
        <w:ind w:left="360" w:hanging="360"/>
      </w:pPr>
      <w:rPr>
        <w:rFonts w:ascii="Arial" w:hAnsi="Arial" w:hint="default"/>
      </w:rPr>
    </w:lvl>
    <w:lvl w:ilvl="1" w:tplc="D324A69C">
      <w:start w:val="1"/>
      <w:numFmt w:val="bullet"/>
      <w:lvlText w:val="•"/>
      <w:lvlJc w:val="left"/>
      <w:pPr>
        <w:tabs>
          <w:tab w:val="num" w:pos="1080"/>
        </w:tabs>
        <w:ind w:left="1080" w:hanging="360"/>
      </w:pPr>
      <w:rPr>
        <w:rFonts w:ascii="Arial" w:hAnsi="Arial" w:hint="default"/>
      </w:rPr>
    </w:lvl>
    <w:lvl w:ilvl="2" w:tplc="4B2C6E18">
      <w:start w:val="1"/>
      <w:numFmt w:val="bullet"/>
      <w:lvlText w:val="•"/>
      <w:lvlJc w:val="left"/>
      <w:pPr>
        <w:tabs>
          <w:tab w:val="num" w:pos="1800"/>
        </w:tabs>
        <w:ind w:left="1800" w:hanging="360"/>
      </w:pPr>
      <w:rPr>
        <w:rFonts w:ascii="Arial" w:hAnsi="Arial" w:hint="default"/>
      </w:rPr>
    </w:lvl>
    <w:lvl w:ilvl="3" w:tplc="EFC61BA8" w:tentative="1">
      <w:start w:val="1"/>
      <w:numFmt w:val="bullet"/>
      <w:lvlText w:val="•"/>
      <w:lvlJc w:val="left"/>
      <w:pPr>
        <w:tabs>
          <w:tab w:val="num" w:pos="2520"/>
        </w:tabs>
        <w:ind w:left="2520" w:hanging="360"/>
      </w:pPr>
      <w:rPr>
        <w:rFonts w:ascii="Arial" w:hAnsi="Arial" w:hint="default"/>
      </w:rPr>
    </w:lvl>
    <w:lvl w:ilvl="4" w:tplc="47C48C8C" w:tentative="1">
      <w:start w:val="1"/>
      <w:numFmt w:val="bullet"/>
      <w:lvlText w:val="•"/>
      <w:lvlJc w:val="left"/>
      <w:pPr>
        <w:tabs>
          <w:tab w:val="num" w:pos="3240"/>
        </w:tabs>
        <w:ind w:left="3240" w:hanging="360"/>
      </w:pPr>
      <w:rPr>
        <w:rFonts w:ascii="Arial" w:hAnsi="Arial" w:hint="default"/>
      </w:rPr>
    </w:lvl>
    <w:lvl w:ilvl="5" w:tplc="39F4D50C" w:tentative="1">
      <w:start w:val="1"/>
      <w:numFmt w:val="bullet"/>
      <w:lvlText w:val="•"/>
      <w:lvlJc w:val="left"/>
      <w:pPr>
        <w:tabs>
          <w:tab w:val="num" w:pos="3960"/>
        </w:tabs>
        <w:ind w:left="3960" w:hanging="360"/>
      </w:pPr>
      <w:rPr>
        <w:rFonts w:ascii="Arial" w:hAnsi="Arial" w:hint="default"/>
      </w:rPr>
    </w:lvl>
    <w:lvl w:ilvl="6" w:tplc="DDF48CC6" w:tentative="1">
      <w:start w:val="1"/>
      <w:numFmt w:val="bullet"/>
      <w:lvlText w:val="•"/>
      <w:lvlJc w:val="left"/>
      <w:pPr>
        <w:tabs>
          <w:tab w:val="num" w:pos="4680"/>
        </w:tabs>
        <w:ind w:left="4680" w:hanging="360"/>
      </w:pPr>
      <w:rPr>
        <w:rFonts w:ascii="Arial" w:hAnsi="Arial" w:hint="default"/>
      </w:rPr>
    </w:lvl>
    <w:lvl w:ilvl="7" w:tplc="F166591E" w:tentative="1">
      <w:start w:val="1"/>
      <w:numFmt w:val="bullet"/>
      <w:lvlText w:val="•"/>
      <w:lvlJc w:val="left"/>
      <w:pPr>
        <w:tabs>
          <w:tab w:val="num" w:pos="5400"/>
        </w:tabs>
        <w:ind w:left="5400" w:hanging="360"/>
      </w:pPr>
      <w:rPr>
        <w:rFonts w:ascii="Arial" w:hAnsi="Arial" w:hint="default"/>
      </w:rPr>
    </w:lvl>
    <w:lvl w:ilvl="8" w:tplc="53D238EA" w:tentative="1">
      <w:start w:val="1"/>
      <w:numFmt w:val="bullet"/>
      <w:lvlText w:val="•"/>
      <w:lvlJc w:val="left"/>
      <w:pPr>
        <w:tabs>
          <w:tab w:val="num" w:pos="6120"/>
        </w:tabs>
        <w:ind w:left="6120" w:hanging="360"/>
      </w:pPr>
      <w:rPr>
        <w:rFonts w:ascii="Arial" w:hAnsi="Arial" w:hint="default"/>
      </w:rPr>
    </w:lvl>
  </w:abstractNum>
  <w:num w:numId="1">
    <w:abstractNumId w:val="7"/>
  </w:num>
  <w:num w:numId="2">
    <w:abstractNumId w:val="3"/>
  </w:num>
  <w:num w:numId="3">
    <w:abstractNumId w:val="8"/>
  </w:num>
  <w:num w:numId="4">
    <w:abstractNumId w:val="12"/>
  </w:num>
  <w:num w:numId="5">
    <w:abstractNumId w:val="9"/>
  </w:num>
  <w:num w:numId="6">
    <w:abstractNumId w:val="4"/>
  </w:num>
  <w:num w:numId="7">
    <w:abstractNumId w:val="11"/>
  </w:num>
  <w:num w:numId="8">
    <w:abstractNumId w:val="5"/>
  </w:num>
  <w:num w:numId="9">
    <w:abstractNumId w:val="2"/>
  </w:num>
  <w:num w:numId="10">
    <w:abstractNumId w:val="0"/>
  </w:num>
  <w:num w:numId="11">
    <w:abstractNumId w:val="10"/>
  </w:num>
  <w:num w:numId="12">
    <w:abstractNumId w:val="6"/>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3F9"/>
    <w:rsid w:val="0000027B"/>
    <w:rsid w:val="00002874"/>
    <w:rsid w:val="00002B6B"/>
    <w:rsid w:val="000034B4"/>
    <w:rsid w:val="00004B49"/>
    <w:rsid w:val="000051C9"/>
    <w:rsid w:val="0001021E"/>
    <w:rsid w:val="00010F53"/>
    <w:rsid w:val="0001167E"/>
    <w:rsid w:val="00014027"/>
    <w:rsid w:val="000148C0"/>
    <w:rsid w:val="000170BC"/>
    <w:rsid w:val="000206DB"/>
    <w:rsid w:val="00025728"/>
    <w:rsid w:val="00025CC3"/>
    <w:rsid w:val="00027804"/>
    <w:rsid w:val="00030474"/>
    <w:rsid w:val="0003075E"/>
    <w:rsid w:val="00030A31"/>
    <w:rsid w:val="00031083"/>
    <w:rsid w:val="000355A3"/>
    <w:rsid w:val="00035937"/>
    <w:rsid w:val="000414D4"/>
    <w:rsid w:val="000432BB"/>
    <w:rsid w:val="0004415A"/>
    <w:rsid w:val="00046583"/>
    <w:rsid w:val="00046891"/>
    <w:rsid w:val="00047744"/>
    <w:rsid w:val="000504BC"/>
    <w:rsid w:val="000507AB"/>
    <w:rsid w:val="000507DA"/>
    <w:rsid w:val="00050EB7"/>
    <w:rsid w:val="00051805"/>
    <w:rsid w:val="00052781"/>
    <w:rsid w:val="00055224"/>
    <w:rsid w:val="00056C12"/>
    <w:rsid w:val="000603BF"/>
    <w:rsid w:val="00060E48"/>
    <w:rsid w:val="00062486"/>
    <w:rsid w:val="00064417"/>
    <w:rsid w:val="00070CA5"/>
    <w:rsid w:val="00071E09"/>
    <w:rsid w:val="00073998"/>
    <w:rsid w:val="000747B1"/>
    <w:rsid w:val="00076143"/>
    <w:rsid w:val="00076FC4"/>
    <w:rsid w:val="00077D0C"/>
    <w:rsid w:val="00081B42"/>
    <w:rsid w:val="00087C69"/>
    <w:rsid w:val="00090AB2"/>
    <w:rsid w:val="00091646"/>
    <w:rsid w:val="00091C3F"/>
    <w:rsid w:val="00093BBD"/>
    <w:rsid w:val="00093C31"/>
    <w:rsid w:val="00095528"/>
    <w:rsid w:val="0009688D"/>
    <w:rsid w:val="00096A68"/>
    <w:rsid w:val="00096C66"/>
    <w:rsid w:val="00097454"/>
    <w:rsid w:val="00097E8F"/>
    <w:rsid w:val="000A27C1"/>
    <w:rsid w:val="000A31B3"/>
    <w:rsid w:val="000A4F19"/>
    <w:rsid w:val="000A6E95"/>
    <w:rsid w:val="000B0BD7"/>
    <w:rsid w:val="000B156E"/>
    <w:rsid w:val="000B2EF4"/>
    <w:rsid w:val="000B356D"/>
    <w:rsid w:val="000B4C82"/>
    <w:rsid w:val="000B6606"/>
    <w:rsid w:val="000B67FF"/>
    <w:rsid w:val="000C0A2A"/>
    <w:rsid w:val="000C0F3C"/>
    <w:rsid w:val="000C37F5"/>
    <w:rsid w:val="000C7E43"/>
    <w:rsid w:val="000D1625"/>
    <w:rsid w:val="000D2FAD"/>
    <w:rsid w:val="000D4A69"/>
    <w:rsid w:val="000D6E16"/>
    <w:rsid w:val="000D6F51"/>
    <w:rsid w:val="000D7892"/>
    <w:rsid w:val="000E0755"/>
    <w:rsid w:val="000E12E9"/>
    <w:rsid w:val="000E20C4"/>
    <w:rsid w:val="000E26DC"/>
    <w:rsid w:val="000E3248"/>
    <w:rsid w:val="000E3879"/>
    <w:rsid w:val="000E5CE3"/>
    <w:rsid w:val="000F1C6D"/>
    <w:rsid w:val="000F2203"/>
    <w:rsid w:val="000F259C"/>
    <w:rsid w:val="000F3052"/>
    <w:rsid w:val="000F5B1A"/>
    <w:rsid w:val="00100317"/>
    <w:rsid w:val="00100528"/>
    <w:rsid w:val="00100D01"/>
    <w:rsid w:val="00101905"/>
    <w:rsid w:val="00102781"/>
    <w:rsid w:val="00103401"/>
    <w:rsid w:val="00104F9D"/>
    <w:rsid w:val="00110B9B"/>
    <w:rsid w:val="0011120A"/>
    <w:rsid w:val="00112944"/>
    <w:rsid w:val="00114356"/>
    <w:rsid w:val="001151D9"/>
    <w:rsid w:val="001165A1"/>
    <w:rsid w:val="001219C9"/>
    <w:rsid w:val="00123DD6"/>
    <w:rsid w:val="00124482"/>
    <w:rsid w:val="001306AC"/>
    <w:rsid w:val="00132980"/>
    <w:rsid w:val="0013440F"/>
    <w:rsid w:val="00140D4D"/>
    <w:rsid w:val="00140FE6"/>
    <w:rsid w:val="00141118"/>
    <w:rsid w:val="00142854"/>
    <w:rsid w:val="00144980"/>
    <w:rsid w:val="00144DED"/>
    <w:rsid w:val="00145B24"/>
    <w:rsid w:val="0014608B"/>
    <w:rsid w:val="001462C9"/>
    <w:rsid w:val="0015002B"/>
    <w:rsid w:val="001507B1"/>
    <w:rsid w:val="001564E7"/>
    <w:rsid w:val="001567D8"/>
    <w:rsid w:val="00157669"/>
    <w:rsid w:val="00160EEA"/>
    <w:rsid w:val="00163484"/>
    <w:rsid w:val="001634E5"/>
    <w:rsid w:val="00165287"/>
    <w:rsid w:val="00165535"/>
    <w:rsid w:val="00177A80"/>
    <w:rsid w:val="001806AF"/>
    <w:rsid w:val="00180E6C"/>
    <w:rsid w:val="001823B2"/>
    <w:rsid w:val="00182C77"/>
    <w:rsid w:val="00183030"/>
    <w:rsid w:val="0018524D"/>
    <w:rsid w:val="00187600"/>
    <w:rsid w:val="00192DF7"/>
    <w:rsid w:val="00193689"/>
    <w:rsid w:val="001940F0"/>
    <w:rsid w:val="00194B7C"/>
    <w:rsid w:val="0019527B"/>
    <w:rsid w:val="001A04F1"/>
    <w:rsid w:val="001A15D3"/>
    <w:rsid w:val="001A2ABD"/>
    <w:rsid w:val="001A3918"/>
    <w:rsid w:val="001A3AC8"/>
    <w:rsid w:val="001A724B"/>
    <w:rsid w:val="001B1214"/>
    <w:rsid w:val="001B2865"/>
    <w:rsid w:val="001B3535"/>
    <w:rsid w:val="001B494C"/>
    <w:rsid w:val="001B5F3F"/>
    <w:rsid w:val="001C0883"/>
    <w:rsid w:val="001C190D"/>
    <w:rsid w:val="001C26F5"/>
    <w:rsid w:val="001C2E47"/>
    <w:rsid w:val="001C3327"/>
    <w:rsid w:val="001C479B"/>
    <w:rsid w:val="001C64A6"/>
    <w:rsid w:val="001C7116"/>
    <w:rsid w:val="001C7C0E"/>
    <w:rsid w:val="001D00E3"/>
    <w:rsid w:val="001D02CD"/>
    <w:rsid w:val="001D1113"/>
    <w:rsid w:val="001D13C9"/>
    <w:rsid w:val="001D3C75"/>
    <w:rsid w:val="001E24A1"/>
    <w:rsid w:val="001E31A3"/>
    <w:rsid w:val="001E3FF2"/>
    <w:rsid w:val="001E5560"/>
    <w:rsid w:val="001F02F8"/>
    <w:rsid w:val="001F370E"/>
    <w:rsid w:val="001F43BC"/>
    <w:rsid w:val="001F4682"/>
    <w:rsid w:val="001F7A22"/>
    <w:rsid w:val="002008DA"/>
    <w:rsid w:val="002026C8"/>
    <w:rsid w:val="00202F2C"/>
    <w:rsid w:val="002036F3"/>
    <w:rsid w:val="002042D1"/>
    <w:rsid w:val="002054F7"/>
    <w:rsid w:val="002067E2"/>
    <w:rsid w:val="002073F9"/>
    <w:rsid w:val="00207BD8"/>
    <w:rsid w:val="00210319"/>
    <w:rsid w:val="00211D15"/>
    <w:rsid w:val="00214EC2"/>
    <w:rsid w:val="00215035"/>
    <w:rsid w:val="002236DB"/>
    <w:rsid w:val="0022507C"/>
    <w:rsid w:val="00225081"/>
    <w:rsid w:val="0022621A"/>
    <w:rsid w:val="00227259"/>
    <w:rsid w:val="00230AB4"/>
    <w:rsid w:val="00230F19"/>
    <w:rsid w:val="002316C5"/>
    <w:rsid w:val="0023243B"/>
    <w:rsid w:val="00234F0C"/>
    <w:rsid w:val="00235131"/>
    <w:rsid w:val="00235B97"/>
    <w:rsid w:val="00235D22"/>
    <w:rsid w:val="00236315"/>
    <w:rsid w:val="00236D33"/>
    <w:rsid w:val="0024118D"/>
    <w:rsid w:val="00245BAE"/>
    <w:rsid w:val="00246983"/>
    <w:rsid w:val="00246ABC"/>
    <w:rsid w:val="00251FAE"/>
    <w:rsid w:val="00252980"/>
    <w:rsid w:val="00253D9A"/>
    <w:rsid w:val="002550DE"/>
    <w:rsid w:val="002556CF"/>
    <w:rsid w:val="0026023B"/>
    <w:rsid w:val="0026279F"/>
    <w:rsid w:val="002639BB"/>
    <w:rsid w:val="00264B7B"/>
    <w:rsid w:val="002652D7"/>
    <w:rsid w:val="00270399"/>
    <w:rsid w:val="0027043E"/>
    <w:rsid w:val="00271F22"/>
    <w:rsid w:val="00275D8F"/>
    <w:rsid w:val="00276B8D"/>
    <w:rsid w:val="002774EE"/>
    <w:rsid w:val="00280A71"/>
    <w:rsid w:val="00282F6C"/>
    <w:rsid w:val="00283F5A"/>
    <w:rsid w:val="00285B3D"/>
    <w:rsid w:val="00285D8F"/>
    <w:rsid w:val="0028687A"/>
    <w:rsid w:val="002870A7"/>
    <w:rsid w:val="00287103"/>
    <w:rsid w:val="00292A07"/>
    <w:rsid w:val="00292CCB"/>
    <w:rsid w:val="00293A3C"/>
    <w:rsid w:val="00294254"/>
    <w:rsid w:val="00295C8D"/>
    <w:rsid w:val="002A0523"/>
    <w:rsid w:val="002A07BD"/>
    <w:rsid w:val="002A09B9"/>
    <w:rsid w:val="002A1B5E"/>
    <w:rsid w:val="002A3D38"/>
    <w:rsid w:val="002A633F"/>
    <w:rsid w:val="002A6AAF"/>
    <w:rsid w:val="002A6D8A"/>
    <w:rsid w:val="002A79C8"/>
    <w:rsid w:val="002B0688"/>
    <w:rsid w:val="002B0736"/>
    <w:rsid w:val="002B0DFD"/>
    <w:rsid w:val="002B3BFC"/>
    <w:rsid w:val="002B3CD8"/>
    <w:rsid w:val="002B52DC"/>
    <w:rsid w:val="002B56AD"/>
    <w:rsid w:val="002B741C"/>
    <w:rsid w:val="002C02F3"/>
    <w:rsid w:val="002C1D0D"/>
    <w:rsid w:val="002C2CA1"/>
    <w:rsid w:val="002C314D"/>
    <w:rsid w:val="002C3BF4"/>
    <w:rsid w:val="002C750C"/>
    <w:rsid w:val="002D1C6B"/>
    <w:rsid w:val="002D608C"/>
    <w:rsid w:val="002D6537"/>
    <w:rsid w:val="002D7EA7"/>
    <w:rsid w:val="002E1BB3"/>
    <w:rsid w:val="002E2F25"/>
    <w:rsid w:val="002E6029"/>
    <w:rsid w:val="002E658C"/>
    <w:rsid w:val="002F01DA"/>
    <w:rsid w:val="002F099C"/>
    <w:rsid w:val="002F3B89"/>
    <w:rsid w:val="002F5210"/>
    <w:rsid w:val="0030235A"/>
    <w:rsid w:val="003043C8"/>
    <w:rsid w:val="003058E6"/>
    <w:rsid w:val="00305BF5"/>
    <w:rsid w:val="00305ED1"/>
    <w:rsid w:val="0031150D"/>
    <w:rsid w:val="00311F29"/>
    <w:rsid w:val="00314DB1"/>
    <w:rsid w:val="00314DD3"/>
    <w:rsid w:val="00314E86"/>
    <w:rsid w:val="00315156"/>
    <w:rsid w:val="00316C9A"/>
    <w:rsid w:val="00317581"/>
    <w:rsid w:val="00320601"/>
    <w:rsid w:val="00322FCC"/>
    <w:rsid w:val="003234EC"/>
    <w:rsid w:val="00324928"/>
    <w:rsid w:val="00325F4B"/>
    <w:rsid w:val="00326406"/>
    <w:rsid w:val="00326C84"/>
    <w:rsid w:val="00331668"/>
    <w:rsid w:val="003347D9"/>
    <w:rsid w:val="00340329"/>
    <w:rsid w:val="0034474C"/>
    <w:rsid w:val="0034520B"/>
    <w:rsid w:val="00345711"/>
    <w:rsid w:val="0034626D"/>
    <w:rsid w:val="00347313"/>
    <w:rsid w:val="00350C10"/>
    <w:rsid w:val="0035194B"/>
    <w:rsid w:val="003544EF"/>
    <w:rsid w:val="00354629"/>
    <w:rsid w:val="00360004"/>
    <w:rsid w:val="0036382E"/>
    <w:rsid w:val="00367246"/>
    <w:rsid w:val="00372624"/>
    <w:rsid w:val="003729B3"/>
    <w:rsid w:val="003751D0"/>
    <w:rsid w:val="003753DF"/>
    <w:rsid w:val="00375BA0"/>
    <w:rsid w:val="003775C9"/>
    <w:rsid w:val="00380823"/>
    <w:rsid w:val="0038121F"/>
    <w:rsid w:val="00382E0E"/>
    <w:rsid w:val="003836D7"/>
    <w:rsid w:val="0038399F"/>
    <w:rsid w:val="0038414C"/>
    <w:rsid w:val="00384576"/>
    <w:rsid w:val="00386499"/>
    <w:rsid w:val="003869E8"/>
    <w:rsid w:val="003A1265"/>
    <w:rsid w:val="003A200E"/>
    <w:rsid w:val="003A2765"/>
    <w:rsid w:val="003A44BF"/>
    <w:rsid w:val="003A5417"/>
    <w:rsid w:val="003A6326"/>
    <w:rsid w:val="003A69FB"/>
    <w:rsid w:val="003A6DB3"/>
    <w:rsid w:val="003A7961"/>
    <w:rsid w:val="003A7FF6"/>
    <w:rsid w:val="003B002D"/>
    <w:rsid w:val="003B140D"/>
    <w:rsid w:val="003B1554"/>
    <w:rsid w:val="003B1A89"/>
    <w:rsid w:val="003B27FD"/>
    <w:rsid w:val="003B319C"/>
    <w:rsid w:val="003B3FD4"/>
    <w:rsid w:val="003B4011"/>
    <w:rsid w:val="003B40DC"/>
    <w:rsid w:val="003B65C9"/>
    <w:rsid w:val="003C265F"/>
    <w:rsid w:val="003C39FE"/>
    <w:rsid w:val="003C5E4B"/>
    <w:rsid w:val="003C767D"/>
    <w:rsid w:val="003D0F8C"/>
    <w:rsid w:val="003D2EB9"/>
    <w:rsid w:val="003D3474"/>
    <w:rsid w:val="003D4E3B"/>
    <w:rsid w:val="003E16EE"/>
    <w:rsid w:val="003E32AF"/>
    <w:rsid w:val="003E3E34"/>
    <w:rsid w:val="003E4027"/>
    <w:rsid w:val="003E4896"/>
    <w:rsid w:val="003E500E"/>
    <w:rsid w:val="003E5F6C"/>
    <w:rsid w:val="003F23D6"/>
    <w:rsid w:val="003F6FD5"/>
    <w:rsid w:val="004009FD"/>
    <w:rsid w:val="00402490"/>
    <w:rsid w:val="0040572D"/>
    <w:rsid w:val="00407841"/>
    <w:rsid w:val="00412A99"/>
    <w:rsid w:val="0041325E"/>
    <w:rsid w:val="00413517"/>
    <w:rsid w:val="00413F86"/>
    <w:rsid w:val="00414537"/>
    <w:rsid w:val="00416AB4"/>
    <w:rsid w:val="00420D86"/>
    <w:rsid w:val="00421CBC"/>
    <w:rsid w:val="004266C0"/>
    <w:rsid w:val="00427D85"/>
    <w:rsid w:val="00431412"/>
    <w:rsid w:val="00432AEE"/>
    <w:rsid w:val="004330A3"/>
    <w:rsid w:val="00433742"/>
    <w:rsid w:val="00433CD2"/>
    <w:rsid w:val="00437E8A"/>
    <w:rsid w:val="004401F1"/>
    <w:rsid w:val="00442066"/>
    <w:rsid w:val="00442E4F"/>
    <w:rsid w:val="004447B5"/>
    <w:rsid w:val="004464AD"/>
    <w:rsid w:val="004468D2"/>
    <w:rsid w:val="004504DC"/>
    <w:rsid w:val="004511BB"/>
    <w:rsid w:val="00451736"/>
    <w:rsid w:val="00452111"/>
    <w:rsid w:val="00452810"/>
    <w:rsid w:val="00454597"/>
    <w:rsid w:val="0045480F"/>
    <w:rsid w:val="00455F9D"/>
    <w:rsid w:val="00456370"/>
    <w:rsid w:val="00456731"/>
    <w:rsid w:val="00457FEE"/>
    <w:rsid w:val="004624EE"/>
    <w:rsid w:val="00463D54"/>
    <w:rsid w:val="00465175"/>
    <w:rsid w:val="00465AB8"/>
    <w:rsid w:val="004678E0"/>
    <w:rsid w:val="00473E96"/>
    <w:rsid w:val="004818F9"/>
    <w:rsid w:val="00481A6C"/>
    <w:rsid w:val="00481F94"/>
    <w:rsid w:val="00483383"/>
    <w:rsid w:val="00486437"/>
    <w:rsid w:val="00487713"/>
    <w:rsid w:val="00487CD0"/>
    <w:rsid w:val="004901D2"/>
    <w:rsid w:val="00492CDE"/>
    <w:rsid w:val="004943FB"/>
    <w:rsid w:val="00494422"/>
    <w:rsid w:val="004945AA"/>
    <w:rsid w:val="00496A9E"/>
    <w:rsid w:val="00497423"/>
    <w:rsid w:val="004A16F1"/>
    <w:rsid w:val="004A17B5"/>
    <w:rsid w:val="004A2137"/>
    <w:rsid w:val="004A50DA"/>
    <w:rsid w:val="004A5E38"/>
    <w:rsid w:val="004B23BC"/>
    <w:rsid w:val="004B2BB6"/>
    <w:rsid w:val="004B48A7"/>
    <w:rsid w:val="004B4954"/>
    <w:rsid w:val="004B623E"/>
    <w:rsid w:val="004B6FA2"/>
    <w:rsid w:val="004C0936"/>
    <w:rsid w:val="004C10C8"/>
    <w:rsid w:val="004C1762"/>
    <w:rsid w:val="004C1B59"/>
    <w:rsid w:val="004C24B2"/>
    <w:rsid w:val="004C4B60"/>
    <w:rsid w:val="004C57F8"/>
    <w:rsid w:val="004C629D"/>
    <w:rsid w:val="004D126E"/>
    <w:rsid w:val="004D2EA1"/>
    <w:rsid w:val="004D3D56"/>
    <w:rsid w:val="004D3DE5"/>
    <w:rsid w:val="004D42C3"/>
    <w:rsid w:val="004D4D49"/>
    <w:rsid w:val="004D4EC3"/>
    <w:rsid w:val="004D5036"/>
    <w:rsid w:val="004D5E61"/>
    <w:rsid w:val="004D6725"/>
    <w:rsid w:val="004D76DF"/>
    <w:rsid w:val="004E0ACA"/>
    <w:rsid w:val="004E2392"/>
    <w:rsid w:val="004E4DE6"/>
    <w:rsid w:val="004E52A6"/>
    <w:rsid w:val="004E673A"/>
    <w:rsid w:val="004E7BC9"/>
    <w:rsid w:val="004F05F1"/>
    <w:rsid w:val="004F1AEC"/>
    <w:rsid w:val="004F1B5A"/>
    <w:rsid w:val="004F3CA2"/>
    <w:rsid w:val="004F45B1"/>
    <w:rsid w:val="004F4D49"/>
    <w:rsid w:val="004F69E0"/>
    <w:rsid w:val="005004FF"/>
    <w:rsid w:val="00502983"/>
    <w:rsid w:val="005038BB"/>
    <w:rsid w:val="00503FDD"/>
    <w:rsid w:val="00512543"/>
    <w:rsid w:val="00512E12"/>
    <w:rsid w:val="00512F4B"/>
    <w:rsid w:val="0051376A"/>
    <w:rsid w:val="00513911"/>
    <w:rsid w:val="00513D0A"/>
    <w:rsid w:val="0051439C"/>
    <w:rsid w:val="005161FC"/>
    <w:rsid w:val="00516FA8"/>
    <w:rsid w:val="005218C0"/>
    <w:rsid w:val="00523565"/>
    <w:rsid w:val="005235A5"/>
    <w:rsid w:val="0052457A"/>
    <w:rsid w:val="0053131A"/>
    <w:rsid w:val="005320A9"/>
    <w:rsid w:val="005322BA"/>
    <w:rsid w:val="005328BC"/>
    <w:rsid w:val="0053648E"/>
    <w:rsid w:val="00537822"/>
    <w:rsid w:val="00543D1F"/>
    <w:rsid w:val="00545F58"/>
    <w:rsid w:val="00550630"/>
    <w:rsid w:val="00551DFF"/>
    <w:rsid w:val="00552B19"/>
    <w:rsid w:val="0055317D"/>
    <w:rsid w:val="00553A6C"/>
    <w:rsid w:val="00553DE3"/>
    <w:rsid w:val="0056092A"/>
    <w:rsid w:val="005618B2"/>
    <w:rsid w:val="00570BB2"/>
    <w:rsid w:val="005715AC"/>
    <w:rsid w:val="0057217F"/>
    <w:rsid w:val="00573BA1"/>
    <w:rsid w:val="00574235"/>
    <w:rsid w:val="005754F8"/>
    <w:rsid w:val="00575A6B"/>
    <w:rsid w:val="00580518"/>
    <w:rsid w:val="00586C04"/>
    <w:rsid w:val="00587DDF"/>
    <w:rsid w:val="00591ACA"/>
    <w:rsid w:val="00592BDF"/>
    <w:rsid w:val="0059430A"/>
    <w:rsid w:val="005943C0"/>
    <w:rsid w:val="00595F0B"/>
    <w:rsid w:val="005A11F4"/>
    <w:rsid w:val="005A29A4"/>
    <w:rsid w:val="005A766D"/>
    <w:rsid w:val="005B0EF2"/>
    <w:rsid w:val="005B2C01"/>
    <w:rsid w:val="005B2D2C"/>
    <w:rsid w:val="005B36C0"/>
    <w:rsid w:val="005B4B91"/>
    <w:rsid w:val="005C16A8"/>
    <w:rsid w:val="005C2B6F"/>
    <w:rsid w:val="005C657D"/>
    <w:rsid w:val="005C669A"/>
    <w:rsid w:val="005C6A01"/>
    <w:rsid w:val="005C7D9F"/>
    <w:rsid w:val="005D079B"/>
    <w:rsid w:val="005D1ACA"/>
    <w:rsid w:val="005D59C0"/>
    <w:rsid w:val="005D68E7"/>
    <w:rsid w:val="005D6B9D"/>
    <w:rsid w:val="005E149E"/>
    <w:rsid w:val="005E14B6"/>
    <w:rsid w:val="005E373B"/>
    <w:rsid w:val="005E5126"/>
    <w:rsid w:val="005E6634"/>
    <w:rsid w:val="005F0836"/>
    <w:rsid w:val="005F0CCB"/>
    <w:rsid w:val="005F2A63"/>
    <w:rsid w:val="005F2E42"/>
    <w:rsid w:val="005F3E73"/>
    <w:rsid w:val="005F73CA"/>
    <w:rsid w:val="005F7DCB"/>
    <w:rsid w:val="00602B9F"/>
    <w:rsid w:val="006047AF"/>
    <w:rsid w:val="00606072"/>
    <w:rsid w:val="00611CD9"/>
    <w:rsid w:val="00612922"/>
    <w:rsid w:val="00612E90"/>
    <w:rsid w:val="00613855"/>
    <w:rsid w:val="00613AB4"/>
    <w:rsid w:val="00615106"/>
    <w:rsid w:val="00616175"/>
    <w:rsid w:val="0061684C"/>
    <w:rsid w:val="006225B3"/>
    <w:rsid w:val="00624C40"/>
    <w:rsid w:val="00633AB4"/>
    <w:rsid w:val="006351D7"/>
    <w:rsid w:val="00635286"/>
    <w:rsid w:val="00636C12"/>
    <w:rsid w:val="00636EEE"/>
    <w:rsid w:val="006414BC"/>
    <w:rsid w:val="006432D1"/>
    <w:rsid w:val="00646429"/>
    <w:rsid w:val="0064695A"/>
    <w:rsid w:val="0065117D"/>
    <w:rsid w:val="00652F13"/>
    <w:rsid w:val="00653A5F"/>
    <w:rsid w:val="006542BB"/>
    <w:rsid w:val="006553E3"/>
    <w:rsid w:val="006556B1"/>
    <w:rsid w:val="00657F63"/>
    <w:rsid w:val="00662272"/>
    <w:rsid w:val="006622AE"/>
    <w:rsid w:val="0066352A"/>
    <w:rsid w:val="00663A39"/>
    <w:rsid w:val="00663DC9"/>
    <w:rsid w:val="00664CCC"/>
    <w:rsid w:val="00670F73"/>
    <w:rsid w:val="00671BCA"/>
    <w:rsid w:val="00672538"/>
    <w:rsid w:val="00672563"/>
    <w:rsid w:val="006734CD"/>
    <w:rsid w:val="00675314"/>
    <w:rsid w:val="00675FA3"/>
    <w:rsid w:val="006816F6"/>
    <w:rsid w:val="00682788"/>
    <w:rsid w:val="00682DF3"/>
    <w:rsid w:val="0068393E"/>
    <w:rsid w:val="00685086"/>
    <w:rsid w:val="006913F0"/>
    <w:rsid w:val="0069147B"/>
    <w:rsid w:val="00691AE5"/>
    <w:rsid w:val="00693E97"/>
    <w:rsid w:val="0069736E"/>
    <w:rsid w:val="006A077D"/>
    <w:rsid w:val="006A2116"/>
    <w:rsid w:val="006A2C37"/>
    <w:rsid w:val="006A6F68"/>
    <w:rsid w:val="006B0D54"/>
    <w:rsid w:val="006B29E9"/>
    <w:rsid w:val="006B3C72"/>
    <w:rsid w:val="006B6BB1"/>
    <w:rsid w:val="006B6FE8"/>
    <w:rsid w:val="006B701C"/>
    <w:rsid w:val="006C1EB1"/>
    <w:rsid w:val="006C30F1"/>
    <w:rsid w:val="006C3658"/>
    <w:rsid w:val="006C6345"/>
    <w:rsid w:val="006C6A2C"/>
    <w:rsid w:val="006C7DB5"/>
    <w:rsid w:val="006D0775"/>
    <w:rsid w:val="006D09C6"/>
    <w:rsid w:val="006D2F3C"/>
    <w:rsid w:val="006D6BC1"/>
    <w:rsid w:val="006D71A2"/>
    <w:rsid w:val="006E07F6"/>
    <w:rsid w:val="006E132E"/>
    <w:rsid w:val="006E18A8"/>
    <w:rsid w:val="006E198A"/>
    <w:rsid w:val="006E1EBB"/>
    <w:rsid w:val="006E2BBF"/>
    <w:rsid w:val="006E3B62"/>
    <w:rsid w:val="006E4D14"/>
    <w:rsid w:val="006E4EFC"/>
    <w:rsid w:val="006E5A00"/>
    <w:rsid w:val="006E71D4"/>
    <w:rsid w:val="006F1546"/>
    <w:rsid w:val="006F40CC"/>
    <w:rsid w:val="006F73CA"/>
    <w:rsid w:val="00701F7C"/>
    <w:rsid w:val="00702F14"/>
    <w:rsid w:val="00704165"/>
    <w:rsid w:val="00706445"/>
    <w:rsid w:val="0070670E"/>
    <w:rsid w:val="00706987"/>
    <w:rsid w:val="00707CD5"/>
    <w:rsid w:val="00711F82"/>
    <w:rsid w:val="00713469"/>
    <w:rsid w:val="00714F01"/>
    <w:rsid w:val="00715443"/>
    <w:rsid w:val="007156F2"/>
    <w:rsid w:val="00720ABE"/>
    <w:rsid w:val="00721116"/>
    <w:rsid w:val="00725F4E"/>
    <w:rsid w:val="00727EBF"/>
    <w:rsid w:val="00732144"/>
    <w:rsid w:val="00732C8F"/>
    <w:rsid w:val="007340FD"/>
    <w:rsid w:val="00735EE9"/>
    <w:rsid w:val="00737603"/>
    <w:rsid w:val="00737E83"/>
    <w:rsid w:val="007402DD"/>
    <w:rsid w:val="007410D4"/>
    <w:rsid w:val="00741346"/>
    <w:rsid w:val="00746EFE"/>
    <w:rsid w:val="00747C05"/>
    <w:rsid w:val="00752A24"/>
    <w:rsid w:val="00755452"/>
    <w:rsid w:val="00767431"/>
    <w:rsid w:val="007707A1"/>
    <w:rsid w:val="00771CD5"/>
    <w:rsid w:val="00772DA1"/>
    <w:rsid w:val="00775CAF"/>
    <w:rsid w:val="00776180"/>
    <w:rsid w:val="00777147"/>
    <w:rsid w:val="00777B76"/>
    <w:rsid w:val="00780E68"/>
    <w:rsid w:val="007813C4"/>
    <w:rsid w:val="00782570"/>
    <w:rsid w:val="00783259"/>
    <w:rsid w:val="00783369"/>
    <w:rsid w:val="0078681F"/>
    <w:rsid w:val="00786F25"/>
    <w:rsid w:val="0079093A"/>
    <w:rsid w:val="0079266F"/>
    <w:rsid w:val="00792685"/>
    <w:rsid w:val="007926CA"/>
    <w:rsid w:val="00792AE0"/>
    <w:rsid w:val="00792C14"/>
    <w:rsid w:val="00792C37"/>
    <w:rsid w:val="007971EA"/>
    <w:rsid w:val="00797346"/>
    <w:rsid w:val="00797BA4"/>
    <w:rsid w:val="007A02C3"/>
    <w:rsid w:val="007A2D5C"/>
    <w:rsid w:val="007A4564"/>
    <w:rsid w:val="007A5BE9"/>
    <w:rsid w:val="007A6982"/>
    <w:rsid w:val="007A75BC"/>
    <w:rsid w:val="007A7AEF"/>
    <w:rsid w:val="007B0E6A"/>
    <w:rsid w:val="007B41D4"/>
    <w:rsid w:val="007B67EE"/>
    <w:rsid w:val="007C09D5"/>
    <w:rsid w:val="007C1089"/>
    <w:rsid w:val="007C1271"/>
    <w:rsid w:val="007C1297"/>
    <w:rsid w:val="007C1ABC"/>
    <w:rsid w:val="007C31C7"/>
    <w:rsid w:val="007C414C"/>
    <w:rsid w:val="007C4491"/>
    <w:rsid w:val="007C5201"/>
    <w:rsid w:val="007C5B37"/>
    <w:rsid w:val="007C6588"/>
    <w:rsid w:val="007C6B77"/>
    <w:rsid w:val="007C7697"/>
    <w:rsid w:val="007D01F3"/>
    <w:rsid w:val="007D04C1"/>
    <w:rsid w:val="007D3552"/>
    <w:rsid w:val="007D59B7"/>
    <w:rsid w:val="007D6999"/>
    <w:rsid w:val="007E04FD"/>
    <w:rsid w:val="007E254B"/>
    <w:rsid w:val="007E427E"/>
    <w:rsid w:val="007F69A6"/>
    <w:rsid w:val="007F7B8A"/>
    <w:rsid w:val="00803444"/>
    <w:rsid w:val="008040F3"/>
    <w:rsid w:val="008042A0"/>
    <w:rsid w:val="008044F1"/>
    <w:rsid w:val="008068F5"/>
    <w:rsid w:val="00806D21"/>
    <w:rsid w:val="008078E6"/>
    <w:rsid w:val="00810627"/>
    <w:rsid w:val="008131DB"/>
    <w:rsid w:val="008134F6"/>
    <w:rsid w:val="00814513"/>
    <w:rsid w:val="0081592E"/>
    <w:rsid w:val="008159BB"/>
    <w:rsid w:val="008160B9"/>
    <w:rsid w:val="00816620"/>
    <w:rsid w:val="00817B01"/>
    <w:rsid w:val="00821B39"/>
    <w:rsid w:val="00822ABE"/>
    <w:rsid w:val="0082364C"/>
    <w:rsid w:val="008245C7"/>
    <w:rsid w:val="00824C88"/>
    <w:rsid w:val="00827302"/>
    <w:rsid w:val="00827750"/>
    <w:rsid w:val="00827CCA"/>
    <w:rsid w:val="00831A17"/>
    <w:rsid w:val="00832772"/>
    <w:rsid w:val="00835319"/>
    <w:rsid w:val="00836961"/>
    <w:rsid w:val="00841F99"/>
    <w:rsid w:val="00842247"/>
    <w:rsid w:val="00842DBA"/>
    <w:rsid w:val="00843277"/>
    <w:rsid w:val="00844181"/>
    <w:rsid w:val="0084711E"/>
    <w:rsid w:val="00850262"/>
    <w:rsid w:val="008512CF"/>
    <w:rsid w:val="00851711"/>
    <w:rsid w:val="00853B85"/>
    <w:rsid w:val="00854AD9"/>
    <w:rsid w:val="00855CC5"/>
    <w:rsid w:val="00857E4F"/>
    <w:rsid w:val="0086028F"/>
    <w:rsid w:val="008607C0"/>
    <w:rsid w:val="00862261"/>
    <w:rsid w:val="00865D43"/>
    <w:rsid w:val="008710CC"/>
    <w:rsid w:val="00872878"/>
    <w:rsid w:val="008736D6"/>
    <w:rsid w:val="00873EE2"/>
    <w:rsid w:val="00874DE7"/>
    <w:rsid w:val="00881098"/>
    <w:rsid w:val="00881E0D"/>
    <w:rsid w:val="0088411B"/>
    <w:rsid w:val="008841FC"/>
    <w:rsid w:val="008844D3"/>
    <w:rsid w:val="00885230"/>
    <w:rsid w:val="00887383"/>
    <w:rsid w:val="008A2102"/>
    <w:rsid w:val="008A41BB"/>
    <w:rsid w:val="008B07E9"/>
    <w:rsid w:val="008B115D"/>
    <w:rsid w:val="008B236C"/>
    <w:rsid w:val="008B4A8B"/>
    <w:rsid w:val="008B6031"/>
    <w:rsid w:val="008B62B0"/>
    <w:rsid w:val="008C6A74"/>
    <w:rsid w:val="008C6F5E"/>
    <w:rsid w:val="008D7CF1"/>
    <w:rsid w:val="008E08C6"/>
    <w:rsid w:val="008E5287"/>
    <w:rsid w:val="008E603C"/>
    <w:rsid w:val="008E7067"/>
    <w:rsid w:val="008E7140"/>
    <w:rsid w:val="008E7D2D"/>
    <w:rsid w:val="008F497F"/>
    <w:rsid w:val="008F5617"/>
    <w:rsid w:val="008F64BE"/>
    <w:rsid w:val="008F6AE1"/>
    <w:rsid w:val="0090020C"/>
    <w:rsid w:val="009004CF"/>
    <w:rsid w:val="00900560"/>
    <w:rsid w:val="009015BF"/>
    <w:rsid w:val="00902ACF"/>
    <w:rsid w:val="00904AFF"/>
    <w:rsid w:val="00904E7E"/>
    <w:rsid w:val="00905483"/>
    <w:rsid w:val="00911EE3"/>
    <w:rsid w:val="00917058"/>
    <w:rsid w:val="009244BF"/>
    <w:rsid w:val="00924785"/>
    <w:rsid w:val="00924C90"/>
    <w:rsid w:val="00924FEA"/>
    <w:rsid w:val="0092593E"/>
    <w:rsid w:val="00925E72"/>
    <w:rsid w:val="00930222"/>
    <w:rsid w:val="0093047D"/>
    <w:rsid w:val="0093055B"/>
    <w:rsid w:val="0093242F"/>
    <w:rsid w:val="00933251"/>
    <w:rsid w:val="00934065"/>
    <w:rsid w:val="00934441"/>
    <w:rsid w:val="009369CE"/>
    <w:rsid w:val="0093785E"/>
    <w:rsid w:val="00937DE9"/>
    <w:rsid w:val="009441A9"/>
    <w:rsid w:val="00944829"/>
    <w:rsid w:val="00944FF9"/>
    <w:rsid w:val="00945106"/>
    <w:rsid w:val="00946630"/>
    <w:rsid w:val="00947BE3"/>
    <w:rsid w:val="00951DCD"/>
    <w:rsid w:val="00954EF9"/>
    <w:rsid w:val="009558C8"/>
    <w:rsid w:val="00960ABF"/>
    <w:rsid w:val="00961557"/>
    <w:rsid w:val="00963241"/>
    <w:rsid w:val="00963D95"/>
    <w:rsid w:val="00967C39"/>
    <w:rsid w:val="00973524"/>
    <w:rsid w:val="0097535E"/>
    <w:rsid w:val="00975ACA"/>
    <w:rsid w:val="00975B76"/>
    <w:rsid w:val="00975CFD"/>
    <w:rsid w:val="00980240"/>
    <w:rsid w:val="00982656"/>
    <w:rsid w:val="00987470"/>
    <w:rsid w:val="00987B83"/>
    <w:rsid w:val="0099110F"/>
    <w:rsid w:val="009918A1"/>
    <w:rsid w:val="00991FE8"/>
    <w:rsid w:val="00996904"/>
    <w:rsid w:val="009A270D"/>
    <w:rsid w:val="009A34A2"/>
    <w:rsid w:val="009A6908"/>
    <w:rsid w:val="009B0C75"/>
    <w:rsid w:val="009B140C"/>
    <w:rsid w:val="009B44F1"/>
    <w:rsid w:val="009B44FD"/>
    <w:rsid w:val="009B5116"/>
    <w:rsid w:val="009C56B6"/>
    <w:rsid w:val="009C56EC"/>
    <w:rsid w:val="009D4CDF"/>
    <w:rsid w:val="009D5F1E"/>
    <w:rsid w:val="009E0009"/>
    <w:rsid w:val="009E00DE"/>
    <w:rsid w:val="009E0688"/>
    <w:rsid w:val="009E27DD"/>
    <w:rsid w:val="009E35E1"/>
    <w:rsid w:val="009E453A"/>
    <w:rsid w:val="009E5B18"/>
    <w:rsid w:val="009F0E7B"/>
    <w:rsid w:val="009F123E"/>
    <w:rsid w:val="009F14EE"/>
    <w:rsid w:val="009F1D77"/>
    <w:rsid w:val="009F2699"/>
    <w:rsid w:val="009F3C98"/>
    <w:rsid w:val="00A013A2"/>
    <w:rsid w:val="00A034E6"/>
    <w:rsid w:val="00A03DAC"/>
    <w:rsid w:val="00A03E53"/>
    <w:rsid w:val="00A05552"/>
    <w:rsid w:val="00A13C9E"/>
    <w:rsid w:val="00A14EA8"/>
    <w:rsid w:val="00A20D61"/>
    <w:rsid w:val="00A22EDC"/>
    <w:rsid w:val="00A23A88"/>
    <w:rsid w:val="00A23D45"/>
    <w:rsid w:val="00A25736"/>
    <w:rsid w:val="00A3025F"/>
    <w:rsid w:val="00A32817"/>
    <w:rsid w:val="00A34141"/>
    <w:rsid w:val="00A37155"/>
    <w:rsid w:val="00A372AE"/>
    <w:rsid w:val="00A42DED"/>
    <w:rsid w:val="00A433AA"/>
    <w:rsid w:val="00A4413C"/>
    <w:rsid w:val="00A465BC"/>
    <w:rsid w:val="00A507F0"/>
    <w:rsid w:val="00A534B8"/>
    <w:rsid w:val="00A55E1C"/>
    <w:rsid w:val="00A6032A"/>
    <w:rsid w:val="00A61025"/>
    <w:rsid w:val="00A618D2"/>
    <w:rsid w:val="00A61C25"/>
    <w:rsid w:val="00A62DD3"/>
    <w:rsid w:val="00A6434F"/>
    <w:rsid w:val="00A714C2"/>
    <w:rsid w:val="00A71601"/>
    <w:rsid w:val="00A7171B"/>
    <w:rsid w:val="00A7281C"/>
    <w:rsid w:val="00A73D72"/>
    <w:rsid w:val="00A74FA6"/>
    <w:rsid w:val="00A7503D"/>
    <w:rsid w:val="00A76631"/>
    <w:rsid w:val="00A76E78"/>
    <w:rsid w:val="00A7732D"/>
    <w:rsid w:val="00A779FF"/>
    <w:rsid w:val="00A810C6"/>
    <w:rsid w:val="00A84EC8"/>
    <w:rsid w:val="00A8681D"/>
    <w:rsid w:val="00A87EBA"/>
    <w:rsid w:val="00A90321"/>
    <w:rsid w:val="00A921CE"/>
    <w:rsid w:val="00A93363"/>
    <w:rsid w:val="00A958BF"/>
    <w:rsid w:val="00A95CB8"/>
    <w:rsid w:val="00AA158E"/>
    <w:rsid w:val="00AA2150"/>
    <w:rsid w:val="00AA72C2"/>
    <w:rsid w:val="00AB0E91"/>
    <w:rsid w:val="00AB14A6"/>
    <w:rsid w:val="00AB21BD"/>
    <w:rsid w:val="00AB2754"/>
    <w:rsid w:val="00AB3EC2"/>
    <w:rsid w:val="00AB57CA"/>
    <w:rsid w:val="00AB6229"/>
    <w:rsid w:val="00AB6A11"/>
    <w:rsid w:val="00AB6DFB"/>
    <w:rsid w:val="00AC02EE"/>
    <w:rsid w:val="00AC0D58"/>
    <w:rsid w:val="00AC1EF1"/>
    <w:rsid w:val="00AC3AC1"/>
    <w:rsid w:val="00AD0D58"/>
    <w:rsid w:val="00AD41D1"/>
    <w:rsid w:val="00AD4481"/>
    <w:rsid w:val="00AD586D"/>
    <w:rsid w:val="00AD6A15"/>
    <w:rsid w:val="00AE31FC"/>
    <w:rsid w:val="00AE3D7B"/>
    <w:rsid w:val="00AE429C"/>
    <w:rsid w:val="00AE4A84"/>
    <w:rsid w:val="00AE72A4"/>
    <w:rsid w:val="00AE7B5F"/>
    <w:rsid w:val="00AF0037"/>
    <w:rsid w:val="00AF044F"/>
    <w:rsid w:val="00AF7CB3"/>
    <w:rsid w:val="00B01486"/>
    <w:rsid w:val="00B01F95"/>
    <w:rsid w:val="00B0484F"/>
    <w:rsid w:val="00B04EB6"/>
    <w:rsid w:val="00B05AEC"/>
    <w:rsid w:val="00B10581"/>
    <w:rsid w:val="00B10786"/>
    <w:rsid w:val="00B13214"/>
    <w:rsid w:val="00B13A94"/>
    <w:rsid w:val="00B16EA7"/>
    <w:rsid w:val="00B1792A"/>
    <w:rsid w:val="00B214EB"/>
    <w:rsid w:val="00B22235"/>
    <w:rsid w:val="00B2267A"/>
    <w:rsid w:val="00B24B56"/>
    <w:rsid w:val="00B252C5"/>
    <w:rsid w:val="00B27A8A"/>
    <w:rsid w:val="00B30474"/>
    <w:rsid w:val="00B31182"/>
    <w:rsid w:val="00B31607"/>
    <w:rsid w:val="00B3165D"/>
    <w:rsid w:val="00B356D4"/>
    <w:rsid w:val="00B35C0F"/>
    <w:rsid w:val="00B37654"/>
    <w:rsid w:val="00B41594"/>
    <w:rsid w:val="00B42324"/>
    <w:rsid w:val="00B462F5"/>
    <w:rsid w:val="00B46C71"/>
    <w:rsid w:val="00B508BF"/>
    <w:rsid w:val="00B6107A"/>
    <w:rsid w:val="00B6122B"/>
    <w:rsid w:val="00B62EC7"/>
    <w:rsid w:val="00B6329B"/>
    <w:rsid w:val="00B641B2"/>
    <w:rsid w:val="00B70B09"/>
    <w:rsid w:val="00B72020"/>
    <w:rsid w:val="00B749B3"/>
    <w:rsid w:val="00B76655"/>
    <w:rsid w:val="00B80598"/>
    <w:rsid w:val="00B81220"/>
    <w:rsid w:val="00B877A3"/>
    <w:rsid w:val="00B87CB1"/>
    <w:rsid w:val="00B91654"/>
    <w:rsid w:val="00B96E8C"/>
    <w:rsid w:val="00BA00ED"/>
    <w:rsid w:val="00BA1539"/>
    <w:rsid w:val="00BA1972"/>
    <w:rsid w:val="00BA2024"/>
    <w:rsid w:val="00BA2456"/>
    <w:rsid w:val="00BA516B"/>
    <w:rsid w:val="00BA5BC6"/>
    <w:rsid w:val="00BA64DA"/>
    <w:rsid w:val="00BA7326"/>
    <w:rsid w:val="00BA76E5"/>
    <w:rsid w:val="00BB0B44"/>
    <w:rsid w:val="00BB0EA5"/>
    <w:rsid w:val="00BB2DA2"/>
    <w:rsid w:val="00BB3673"/>
    <w:rsid w:val="00BB78EB"/>
    <w:rsid w:val="00BC0E99"/>
    <w:rsid w:val="00BC4916"/>
    <w:rsid w:val="00BC6FD6"/>
    <w:rsid w:val="00BC7A70"/>
    <w:rsid w:val="00BD200F"/>
    <w:rsid w:val="00BD3F17"/>
    <w:rsid w:val="00BD49D9"/>
    <w:rsid w:val="00BD4C83"/>
    <w:rsid w:val="00BD554F"/>
    <w:rsid w:val="00BD6602"/>
    <w:rsid w:val="00BD71DA"/>
    <w:rsid w:val="00BD724B"/>
    <w:rsid w:val="00BD78C7"/>
    <w:rsid w:val="00BE0E0A"/>
    <w:rsid w:val="00BE14EB"/>
    <w:rsid w:val="00BE228B"/>
    <w:rsid w:val="00BE2B49"/>
    <w:rsid w:val="00BE43A8"/>
    <w:rsid w:val="00BE6DE6"/>
    <w:rsid w:val="00BE7E28"/>
    <w:rsid w:val="00BF046D"/>
    <w:rsid w:val="00BF2B52"/>
    <w:rsid w:val="00BF74F8"/>
    <w:rsid w:val="00C01035"/>
    <w:rsid w:val="00C01B5C"/>
    <w:rsid w:val="00C06A09"/>
    <w:rsid w:val="00C06C1D"/>
    <w:rsid w:val="00C12DD8"/>
    <w:rsid w:val="00C16235"/>
    <w:rsid w:val="00C165C1"/>
    <w:rsid w:val="00C21757"/>
    <w:rsid w:val="00C21B32"/>
    <w:rsid w:val="00C21F29"/>
    <w:rsid w:val="00C22572"/>
    <w:rsid w:val="00C22D55"/>
    <w:rsid w:val="00C22F06"/>
    <w:rsid w:val="00C2319B"/>
    <w:rsid w:val="00C242EF"/>
    <w:rsid w:val="00C253CE"/>
    <w:rsid w:val="00C30943"/>
    <w:rsid w:val="00C31E75"/>
    <w:rsid w:val="00C32FCF"/>
    <w:rsid w:val="00C37622"/>
    <w:rsid w:val="00C37D13"/>
    <w:rsid w:val="00C41229"/>
    <w:rsid w:val="00C412C1"/>
    <w:rsid w:val="00C427F3"/>
    <w:rsid w:val="00C42986"/>
    <w:rsid w:val="00C42B22"/>
    <w:rsid w:val="00C4361B"/>
    <w:rsid w:val="00C4535E"/>
    <w:rsid w:val="00C46662"/>
    <w:rsid w:val="00C476BF"/>
    <w:rsid w:val="00C47A75"/>
    <w:rsid w:val="00C510DE"/>
    <w:rsid w:val="00C515B2"/>
    <w:rsid w:val="00C53D4D"/>
    <w:rsid w:val="00C543DB"/>
    <w:rsid w:val="00C569E8"/>
    <w:rsid w:val="00C57CF6"/>
    <w:rsid w:val="00C62E5C"/>
    <w:rsid w:val="00C63223"/>
    <w:rsid w:val="00C64A1B"/>
    <w:rsid w:val="00C6579C"/>
    <w:rsid w:val="00C66981"/>
    <w:rsid w:val="00C67CBE"/>
    <w:rsid w:val="00C67D0D"/>
    <w:rsid w:val="00C7153F"/>
    <w:rsid w:val="00C71929"/>
    <w:rsid w:val="00C71F83"/>
    <w:rsid w:val="00C721C6"/>
    <w:rsid w:val="00C72576"/>
    <w:rsid w:val="00C73FC2"/>
    <w:rsid w:val="00C74882"/>
    <w:rsid w:val="00C74D12"/>
    <w:rsid w:val="00C74F4D"/>
    <w:rsid w:val="00C758C0"/>
    <w:rsid w:val="00C76B45"/>
    <w:rsid w:val="00C77A8D"/>
    <w:rsid w:val="00C81ACB"/>
    <w:rsid w:val="00C825CA"/>
    <w:rsid w:val="00C857B1"/>
    <w:rsid w:val="00C85A5C"/>
    <w:rsid w:val="00C91D45"/>
    <w:rsid w:val="00C937A9"/>
    <w:rsid w:val="00C95B63"/>
    <w:rsid w:val="00C96BB6"/>
    <w:rsid w:val="00C97002"/>
    <w:rsid w:val="00CA00FE"/>
    <w:rsid w:val="00CA05C9"/>
    <w:rsid w:val="00CA1038"/>
    <w:rsid w:val="00CA1FF7"/>
    <w:rsid w:val="00CA3DD8"/>
    <w:rsid w:val="00CA6C56"/>
    <w:rsid w:val="00CB0EBC"/>
    <w:rsid w:val="00CB0F23"/>
    <w:rsid w:val="00CB3FE2"/>
    <w:rsid w:val="00CB58CD"/>
    <w:rsid w:val="00CB7788"/>
    <w:rsid w:val="00CC01B8"/>
    <w:rsid w:val="00CC02E7"/>
    <w:rsid w:val="00CC07E9"/>
    <w:rsid w:val="00CC1AB1"/>
    <w:rsid w:val="00CC322B"/>
    <w:rsid w:val="00CC3233"/>
    <w:rsid w:val="00CC3570"/>
    <w:rsid w:val="00CC446C"/>
    <w:rsid w:val="00CC4B35"/>
    <w:rsid w:val="00CC6520"/>
    <w:rsid w:val="00CD1038"/>
    <w:rsid w:val="00CD1488"/>
    <w:rsid w:val="00CD1505"/>
    <w:rsid w:val="00CD239A"/>
    <w:rsid w:val="00CD5378"/>
    <w:rsid w:val="00CE1909"/>
    <w:rsid w:val="00CE1B72"/>
    <w:rsid w:val="00CE1EB8"/>
    <w:rsid w:val="00CE3A31"/>
    <w:rsid w:val="00CE649D"/>
    <w:rsid w:val="00CE6597"/>
    <w:rsid w:val="00CF102D"/>
    <w:rsid w:val="00CF1966"/>
    <w:rsid w:val="00CF21E6"/>
    <w:rsid w:val="00CF3DD9"/>
    <w:rsid w:val="00CF4524"/>
    <w:rsid w:val="00CF7BD6"/>
    <w:rsid w:val="00D00E2F"/>
    <w:rsid w:val="00D022F7"/>
    <w:rsid w:val="00D02AB2"/>
    <w:rsid w:val="00D02C32"/>
    <w:rsid w:val="00D053E1"/>
    <w:rsid w:val="00D10467"/>
    <w:rsid w:val="00D1193B"/>
    <w:rsid w:val="00D134CF"/>
    <w:rsid w:val="00D1391B"/>
    <w:rsid w:val="00D14325"/>
    <w:rsid w:val="00D16692"/>
    <w:rsid w:val="00D17046"/>
    <w:rsid w:val="00D20AF3"/>
    <w:rsid w:val="00D2178F"/>
    <w:rsid w:val="00D22A5E"/>
    <w:rsid w:val="00D242BA"/>
    <w:rsid w:val="00D24836"/>
    <w:rsid w:val="00D250F0"/>
    <w:rsid w:val="00D2792F"/>
    <w:rsid w:val="00D364AE"/>
    <w:rsid w:val="00D40037"/>
    <w:rsid w:val="00D41302"/>
    <w:rsid w:val="00D4271F"/>
    <w:rsid w:val="00D4393D"/>
    <w:rsid w:val="00D44337"/>
    <w:rsid w:val="00D4510C"/>
    <w:rsid w:val="00D4652D"/>
    <w:rsid w:val="00D4660C"/>
    <w:rsid w:val="00D471A9"/>
    <w:rsid w:val="00D5366F"/>
    <w:rsid w:val="00D54988"/>
    <w:rsid w:val="00D552E2"/>
    <w:rsid w:val="00D57972"/>
    <w:rsid w:val="00D61C63"/>
    <w:rsid w:val="00D62466"/>
    <w:rsid w:val="00D63953"/>
    <w:rsid w:val="00D63BF7"/>
    <w:rsid w:val="00D63C7A"/>
    <w:rsid w:val="00D645AE"/>
    <w:rsid w:val="00D64A00"/>
    <w:rsid w:val="00D66783"/>
    <w:rsid w:val="00D67A8E"/>
    <w:rsid w:val="00D67F23"/>
    <w:rsid w:val="00D72694"/>
    <w:rsid w:val="00D75D9D"/>
    <w:rsid w:val="00D80895"/>
    <w:rsid w:val="00D80A30"/>
    <w:rsid w:val="00D817AD"/>
    <w:rsid w:val="00D81B1E"/>
    <w:rsid w:val="00D84E5E"/>
    <w:rsid w:val="00D84F41"/>
    <w:rsid w:val="00D8618E"/>
    <w:rsid w:val="00D94C33"/>
    <w:rsid w:val="00D9537A"/>
    <w:rsid w:val="00D95908"/>
    <w:rsid w:val="00D95DCE"/>
    <w:rsid w:val="00D96052"/>
    <w:rsid w:val="00D971DE"/>
    <w:rsid w:val="00D972DF"/>
    <w:rsid w:val="00D97F3E"/>
    <w:rsid w:val="00DA25D8"/>
    <w:rsid w:val="00DA2CD2"/>
    <w:rsid w:val="00DA4DFB"/>
    <w:rsid w:val="00DA5DC9"/>
    <w:rsid w:val="00DA5E7E"/>
    <w:rsid w:val="00DA5FCC"/>
    <w:rsid w:val="00DA6553"/>
    <w:rsid w:val="00DA6648"/>
    <w:rsid w:val="00DB04D9"/>
    <w:rsid w:val="00DB1760"/>
    <w:rsid w:val="00DB418C"/>
    <w:rsid w:val="00DB62CC"/>
    <w:rsid w:val="00DB630D"/>
    <w:rsid w:val="00DB72B8"/>
    <w:rsid w:val="00DB7309"/>
    <w:rsid w:val="00DC07D3"/>
    <w:rsid w:val="00DC0E69"/>
    <w:rsid w:val="00DC3112"/>
    <w:rsid w:val="00DC334C"/>
    <w:rsid w:val="00DC4767"/>
    <w:rsid w:val="00DD2E04"/>
    <w:rsid w:val="00DD4116"/>
    <w:rsid w:val="00DD4F3C"/>
    <w:rsid w:val="00DD7963"/>
    <w:rsid w:val="00DD7D73"/>
    <w:rsid w:val="00DE00D1"/>
    <w:rsid w:val="00DE31E9"/>
    <w:rsid w:val="00DE3B1E"/>
    <w:rsid w:val="00DE4CB0"/>
    <w:rsid w:val="00DE6371"/>
    <w:rsid w:val="00DE6E88"/>
    <w:rsid w:val="00DF0FD9"/>
    <w:rsid w:val="00DF399F"/>
    <w:rsid w:val="00DF3D09"/>
    <w:rsid w:val="00DF502D"/>
    <w:rsid w:val="00DF503D"/>
    <w:rsid w:val="00DF7282"/>
    <w:rsid w:val="00E01560"/>
    <w:rsid w:val="00E0310D"/>
    <w:rsid w:val="00E0615E"/>
    <w:rsid w:val="00E06CD6"/>
    <w:rsid w:val="00E06E66"/>
    <w:rsid w:val="00E07AAF"/>
    <w:rsid w:val="00E1009E"/>
    <w:rsid w:val="00E103C5"/>
    <w:rsid w:val="00E109DD"/>
    <w:rsid w:val="00E15DE5"/>
    <w:rsid w:val="00E2036C"/>
    <w:rsid w:val="00E20CD3"/>
    <w:rsid w:val="00E211DE"/>
    <w:rsid w:val="00E21875"/>
    <w:rsid w:val="00E21AD1"/>
    <w:rsid w:val="00E22CDD"/>
    <w:rsid w:val="00E246C3"/>
    <w:rsid w:val="00E24B06"/>
    <w:rsid w:val="00E25416"/>
    <w:rsid w:val="00E3116F"/>
    <w:rsid w:val="00E31C91"/>
    <w:rsid w:val="00E336B5"/>
    <w:rsid w:val="00E346D1"/>
    <w:rsid w:val="00E347CB"/>
    <w:rsid w:val="00E351B4"/>
    <w:rsid w:val="00E36672"/>
    <w:rsid w:val="00E37E73"/>
    <w:rsid w:val="00E40FFB"/>
    <w:rsid w:val="00E42F5B"/>
    <w:rsid w:val="00E45FA4"/>
    <w:rsid w:val="00E5099C"/>
    <w:rsid w:val="00E522BC"/>
    <w:rsid w:val="00E52A78"/>
    <w:rsid w:val="00E5729B"/>
    <w:rsid w:val="00E613D1"/>
    <w:rsid w:val="00E6141A"/>
    <w:rsid w:val="00E62471"/>
    <w:rsid w:val="00E640BA"/>
    <w:rsid w:val="00E643A6"/>
    <w:rsid w:val="00E70327"/>
    <w:rsid w:val="00E71D81"/>
    <w:rsid w:val="00E74108"/>
    <w:rsid w:val="00E74757"/>
    <w:rsid w:val="00E8012E"/>
    <w:rsid w:val="00E8182C"/>
    <w:rsid w:val="00E83550"/>
    <w:rsid w:val="00E83A11"/>
    <w:rsid w:val="00E84123"/>
    <w:rsid w:val="00E846F3"/>
    <w:rsid w:val="00E84A50"/>
    <w:rsid w:val="00E85342"/>
    <w:rsid w:val="00E87909"/>
    <w:rsid w:val="00E939F6"/>
    <w:rsid w:val="00E949C2"/>
    <w:rsid w:val="00E950CA"/>
    <w:rsid w:val="00E9526A"/>
    <w:rsid w:val="00E95D65"/>
    <w:rsid w:val="00E95D85"/>
    <w:rsid w:val="00E97711"/>
    <w:rsid w:val="00EA0D78"/>
    <w:rsid w:val="00EA2491"/>
    <w:rsid w:val="00EA6031"/>
    <w:rsid w:val="00EB068B"/>
    <w:rsid w:val="00EB0AB4"/>
    <w:rsid w:val="00EB136D"/>
    <w:rsid w:val="00EB24F1"/>
    <w:rsid w:val="00EB27D0"/>
    <w:rsid w:val="00EB48A4"/>
    <w:rsid w:val="00EB4C16"/>
    <w:rsid w:val="00EB4DAD"/>
    <w:rsid w:val="00EB5C4F"/>
    <w:rsid w:val="00EB63E7"/>
    <w:rsid w:val="00EC06FE"/>
    <w:rsid w:val="00EC2C09"/>
    <w:rsid w:val="00EC5599"/>
    <w:rsid w:val="00EC5777"/>
    <w:rsid w:val="00EC6905"/>
    <w:rsid w:val="00EC6E0C"/>
    <w:rsid w:val="00EC6EA9"/>
    <w:rsid w:val="00ED12B2"/>
    <w:rsid w:val="00ED2175"/>
    <w:rsid w:val="00ED3AE3"/>
    <w:rsid w:val="00ED40DC"/>
    <w:rsid w:val="00ED4CBB"/>
    <w:rsid w:val="00ED6083"/>
    <w:rsid w:val="00ED71DA"/>
    <w:rsid w:val="00ED7A9E"/>
    <w:rsid w:val="00EE19F5"/>
    <w:rsid w:val="00EE1CA0"/>
    <w:rsid w:val="00EF1324"/>
    <w:rsid w:val="00EF31C6"/>
    <w:rsid w:val="00EF3599"/>
    <w:rsid w:val="00EF3BE5"/>
    <w:rsid w:val="00EF4359"/>
    <w:rsid w:val="00EF45AA"/>
    <w:rsid w:val="00EF4F8B"/>
    <w:rsid w:val="00EF6EC9"/>
    <w:rsid w:val="00EF7091"/>
    <w:rsid w:val="00EF7667"/>
    <w:rsid w:val="00EF7A37"/>
    <w:rsid w:val="00F0019C"/>
    <w:rsid w:val="00F00DB0"/>
    <w:rsid w:val="00F0245D"/>
    <w:rsid w:val="00F02A66"/>
    <w:rsid w:val="00F0364D"/>
    <w:rsid w:val="00F14321"/>
    <w:rsid w:val="00F148BC"/>
    <w:rsid w:val="00F20525"/>
    <w:rsid w:val="00F2357A"/>
    <w:rsid w:val="00F24881"/>
    <w:rsid w:val="00F24A67"/>
    <w:rsid w:val="00F266CD"/>
    <w:rsid w:val="00F272B8"/>
    <w:rsid w:val="00F305D7"/>
    <w:rsid w:val="00F31544"/>
    <w:rsid w:val="00F32140"/>
    <w:rsid w:val="00F374F4"/>
    <w:rsid w:val="00F37A87"/>
    <w:rsid w:val="00F37D8D"/>
    <w:rsid w:val="00F4197E"/>
    <w:rsid w:val="00F419E2"/>
    <w:rsid w:val="00F46C1D"/>
    <w:rsid w:val="00F526A7"/>
    <w:rsid w:val="00F54C34"/>
    <w:rsid w:val="00F57116"/>
    <w:rsid w:val="00F57295"/>
    <w:rsid w:val="00F60531"/>
    <w:rsid w:val="00F6339F"/>
    <w:rsid w:val="00F7107B"/>
    <w:rsid w:val="00F71B8D"/>
    <w:rsid w:val="00F71FC2"/>
    <w:rsid w:val="00F7219E"/>
    <w:rsid w:val="00F73D12"/>
    <w:rsid w:val="00F8059B"/>
    <w:rsid w:val="00F85E18"/>
    <w:rsid w:val="00F8601C"/>
    <w:rsid w:val="00F8700A"/>
    <w:rsid w:val="00F944D9"/>
    <w:rsid w:val="00F95102"/>
    <w:rsid w:val="00F95EBE"/>
    <w:rsid w:val="00FA0CB7"/>
    <w:rsid w:val="00FA175F"/>
    <w:rsid w:val="00FA19A7"/>
    <w:rsid w:val="00FA1EEC"/>
    <w:rsid w:val="00FA2887"/>
    <w:rsid w:val="00FA3C4D"/>
    <w:rsid w:val="00FA3EDB"/>
    <w:rsid w:val="00FA6ADB"/>
    <w:rsid w:val="00FB140C"/>
    <w:rsid w:val="00FB19D8"/>
    <w:rsid w:val="00FB2D5E"/>
    <w:rsid w:val="00FB53C2"/>
    <w:rsid w:val="00FB69F1"/>
    <w:rsid w:val="00FB7FE3"/>
    <w:rsid w:val="00FC2013"/>
    <w:rsid w:val="00FC70C4"/>
    <w:rsid w:val="00FC766F"/>
    <w:rsid w:val="00FD3236"/>
    <w:rsid w:val="00FD55FB"/>
    <w:rsid w:val="00FD6565"/>
    <w:rsid w:val="00FE0451"/>
    <w:rsid w:val="00FE1ECA"/>
    <w:rsid w:val="00FE2EB3"/>
    <w:rsid w:val="00FE4033"/>
    <w:rsid w:val="00FE4C9A"/>
    <w:rsid w:val="00FE79FE"/>
    <w:rsid w:val="00FE7E50"/>
    <w:rsid w:val="00FE7F4D"/>
    <w:rsid w:val="00FF0D4B"/>
    <w:rsid w:val="00FF0F0F"/>
    <w:rsid w:val="00FF1366"/>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F5EFA1"/>
  <w15:chartTrackingRefBased/>
  <w15:docId w15:val="{52CC14EC-AF5E-4CFE-97E1-0BBBADCA4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2073F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2073F9"/>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D022F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0E387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073F9"/>
    <w:rPr>
      <w:rFonts w:ascii="Arial" w:eastAsia="MS Mincho" w:hAnsi="Arial" w:cs="Times New Roman"/>
      <w:sz w:val="32"/>
      <w:szCs w:val="20"/>
      <w:lang w:val="en-GB"/>
    </w:rPr>
  </w:style>
  <w:style w:type="paragraph" w:styleId="Footer">
    <w:name w:val="footer"/>
    <w:basedOn w:val="Header"/>
    <w:link w:val="FooterChar"/>
    <w:uiPriority w:val="99"/>
    <w:rsid w:val="002073F9"/>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uiPriority w:val="99"/>
    <w:rsid w:val="002073F9"/>
    <w:rPr>
      <w:rFonts w:ascii="Arial" w:eastAsia="MS Mincho" w:hAnsi="Arial" w:cs="Times New Roman"/>
      <w:b/>
      <w:i/>
      <w:noProof/>
      <w:sz w:val="18"/>
      <w:szCs w:val="20"/>
      <w:lang w:val="en-GB"/>
    </w:rPr>
  </w:style>
  <w:style w:type="paragraph" w:styleId="Header">
    <w:name w:val="header"/>
    <w:basedOn w:val="Normal"/>
    <w:link w:val="HeaderChar"/>
    <w:uiPriority w:val="99"/>
    <w:semiHidden/>
    <w:unhideWhenUsed/>
    <w:rsid w:val="002073F9"/>
    <w:pPr>
      <w:tabs>
        <w:tab w:val="center" w:pos="4680"/>
        <w:tab w:val="right" w:pos="9360"/>
      </w:tabs>
      <w:spacing w:after="0"/>
    </w:pPr>
  </w:style>
  <w:style w:type="character" w:customStyle="1" w:styleId="HeaderChar">
    <w:name w:val="Header Char"/>
    <w:basedOn w:val="DefaultParagraphFont"/>
    <w:link w:val="Header"/>
    <w:uiPriority w:val="99"/>
    <w:semiHidden/>
    <w:rsid w:val="002073F9"/>
    <w:rPr>
      <w:rFonts w:ascii="Times New Roman" w:eastAsia="SimSun" w:hAnsi="Times New Roman" w:cs="Times New Roman"/>
      <w:sz w:val="20"/>
      <w:szCs w:val="20"/>
      <w:lang w:val="en-GB"/>
    </w:rPr>
  </w:style>
  <w:style w:type="table" w:styleId="TableGrid">
    <w:name w:val="Table Grid"/>
    <w:basedOn w:val="TableNormal"/>
    <w:rsid w:val="002073F9"/>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D022F7"/>
    <w:rPr>
      <w:rFonts w:asciiTheme="majorHAnsi" w:eastAsiaTheme="majorEastAsia" w:hAnsiTheme="majorHAnsi" w:cstheme="majorBidi"/>
      <w:color w:val="2E74B5" w:themeColor="accent1" w:themeShade="BF"/>
      <w:sz w:val="26"/>
      <w:szCs w:val="26"/>
      <w:lang w:val="en-GB"/>
    </w:rPr>
  </w:style>
  <w:style w:type="paragraph" w:styleId="ListParagraph">
    <w:name w:val="List Paragraph"/>
    <w:basedOn w:val="Normal"/>
    <w:link w:val="ListParagraphChar"/>
    <w:uiPriority w:val="34"/>
    <w:qFormat/>
    <w:rsid w:val="00DE00D1"/>
    <w:pPr>
      <w:widowControl w:val="0"/>
      <w:spacing w:beforeLines="50" w:after="0"/>
      <w:ind w:firstLineChars="200" w:firstLine="420"/>
      <w:jc w:val="both"/>
    </w:pPr>
    <w:rPr>
      <w:rFonts w:ascii="FuturaA Bk BT" w:hAnsi="FuturaA Bk BT"/>
      <w:kern w:val="2"/>
      <w:sz w:val="21"/>
      <w:szCs w:val="24"/>
      <w:lang w:val="en-US" w:eastAsia="zh-CN"/>
    </w:rPr>
  </w:style>
  <w:style w:type="character" w:customStyle="1" w:styleId="ListParagraphChar">
    <w:name w:val="List Paragraph Char"/>
    <w:link w:val="ListParagraph"/>
    <w:uiPriority w:val="34"/>
    <w:locked/>
    <w:rsid w:val="00DE00D1"/>
    <w:rPr>
      <w:rFonts w:ascii="FuturaA Bk BT" w:eastAsia="SimSun" w:hAnsi="FuturaA Bk BT" w:cs="Times New Roman"/>
      <w:kern w:val="2"/>
      <w:sz w:val="21"/>
      <w:szCs w:val="24"/>
      <w:lang w:eastAsia="zh-CN"/>
    </w:rPr>
  </w:style>
  <w:style w:type="paragraph" w:styleId="Caption">
    <w:name w:val="caption"/>
    <w:basedOn w:val="Normal"/>
    <w:next w:val="Normal"/>
    <w:uiPriority w:val="35"/>
    <w:unhideWhenUsed/>
    <w:qFormat/>
    <w:rsid w:val="00783369"/>
    <w:pPr>
      <w:spacing w:after="200"/>
    </w:pPr>
    <w:rPr>
      <w:i/>
      <w:iCs/>
      <w:color w:val="44546A" w:themeColor="text2"/>
      <w:sz w:val="18"/>
      <w:szCs w:val="18"/>
    </w:rPr>
  </w:style>
  <w:style w:type="character" w:customStyle="1" w:styleId="Heading3Char">
    <w:name w:val="Heading 3 Char"/>
    <w:basedOn w:val="DefaultParagraphFont"/>
    <w:link w:val="Heading3"/>
    <w:uiPriority w:val="9"/>
    <w:rsid w:val="000E3879"/>
    <w:rPr>
      <w:rFonts w:asciiTheme="majorHAnsi" w:eastAsiaTheme="majorEastAsia" w:hAnsiTheme="majorHAnsi" w:cstheme="majorBidi"/>
      <w:color w:val="1F4D78" w:themeColor="accent1" w:themeShade="7F"/>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4</Pages>
  <Words>1216</Words>
  <Characters>6935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8135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Haitong</cp:lastModifiedBy>
  <cp:revision>7</cp:revision>
  <dcterms:created xsi:type="dcterms:W3CDTF">2017-08-12T04:01:00Z</dcterms:created>
  <dcterms:modified xsi:type="dcterms:W3CDTF">2017-08-12T04:46:00Z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-148209845</vt:i4>
  </property>
  <property fmtid="{D5CDD505-2E9C-101B-9397-08002B2CF9AE}" pid="3" name="_NewReviewCycle">
    <vt:lpwstr/>
  </property>
  <property fmtid="{D5CDD505-2E9C-101B-9397-08002B2CF9AE}" pid="4" name="_EmailSubject">
    <vt:lpwstr>RAN1 Contribution on RACH preamble formats</vt:lpwstr>
  </property>
  <property fmtid="{D5CDD505-2E9C-101B-9397-08002B2CF9AE}" pid="5" name="_AuthorEmail">
    <vt:lpwstr>mislam@qti.qualcomm.com</vt:lpwstr>
  </property>
  <property fmtid="{D5CDD505-2E9C-101B-9397-08002B2CF9AE}" pid="6" name="_AuthorEmailDisplayName">
    <vt:lpwstr>Nazmul Islam</vt:lpwstr>
  </property>
  <property fmtid="{D5CDD505-2E9C-101B-9397-08002B2CF9AE}" pid="7" name="_ReviewingToolsShownOnce">
    <vt:lpwstr/>
  </property>
</Properties>
</file>